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6AD16" w14:textId="59BAE41C" w:rsidR="00561374" w:rsidRPr="00745CA4" w:rsidRDefault="00561374" w:rsidP="00FF4A92">
      <w:pPr>
        <w:ind w:left="0" w:firstLine="0"/>
        <w:jc w:val="both"/>
        <w:rPr>
          <w:color w:val="000000" w:themeColor="text1"/>
          <w:lang w:val="es-MX"/>
        </w:rPr>
      </w:pPr>
      <w:r w:rsidRPr="00745CA4">
        <w:rPr>
          <w:color w:val="000000" w:themeColor="text1"/>
          <w:lang w:val="es-MX"/>
        </w:rPr>
        <w:t>Bienvenido</w:t>
      </w:r>
      <w:r w:rsidR="00C22D75" w:rsidRPr="00745CA4">
        <w:rPr>
          <w:color w:val="000000" w:themeColor="text1"/>
          <w:lang w:val="es-MX"/>
        </w:rPr>
        <w:t>s</w:t>
      </w:r>
      <w:r w:rsidRPr="00745CA4">
        <w:rPr>
          <w:color w:val="000000" w:themeColor="text1"/>
          <w:lang w:val="es-MX"/>
        </w:rPr>
        <w:t xml:space="preserve"> a la guía </w:t>
      </w:r>
      <w:r w:rsidR="00C22D75" w:rsidRPr="00745CA4">
        <w:rPr>
          <w:color w:val="000000" w:themeColor="text1"/>
          <w:lang w:val="es-MX"/>
        </w:rPr>
        <w:t>del Tribunal de Nuevo México</w:t>
      </w:r>
      <w:r w:rsidR="00576552" w:rsidRPr="00745CA4">
        <w:rPr>
          <w:color w:val="000000" w:themeColor="text1"/>
          <w:lang w:val="es-MX"/>
        </w:rPr>
        <w:t>,</w:t>
      </w:r>
      <w:r w:rsidR="00C22D75" w:rsidRPr="00745CA4">
        <w:rPr>
          <w:color w:val="000000" w:themeColor="text1"/>
          <w:lang w:val="es-MX"/>
        </w:rPr>
        <w:t xml:space="preserve"> “</w:t>
      </w:r>
      <w:r w:rsidR="00C22D75" w:rsidRPr="00745CA4">
        <w:rPr>
          <w:i/>
          <w:iCs/>
          <w:color w:val="000000" w:themeColor="text1"/>
          <w:lang w:val="es-MX"/>
        </w:rPr>
        <w:t>Cómo</w:t>
      </w:r>
      <w:r w:rsidRPr="00745CA4">
        <w:rPr>
          <w:i/>
          <w:iCs/>
          <w:color w:val="000000" w:themeColor="text1"/>
          <w:lang w:val="es-MX"/>
        </w:rPr>
        <w:t xml:space="preserve"> presentar una queja por agravio en contra del tutor o curador de una persona protegida</w:t>
      </w:r>
      <w:r w:rsidR="00C22D75" w:rsidRPr="00745CA4">
        <w:rPr>
          <w:color w:val="000000" w:themeColor="text1"/>
          <w:lang w:val="es-MX"/>
        </w:rPr>
        <w:t>”</w:t>
      </w:r>
      <w:r w:rsidRPr="00745CA4">
        <w:rPr>
          <w:color w:val="000000" w:themeColor="text1"/>
          <w:lang w:val="es-MX"/>
        </w:rPr>
        <w:t xml:space="preserve">. </w:t>
      </w:r>
    </w:p>
    <w:p w14:paraId="68D535D2" w14:textId="77777777" w:rsidR="00003722" w:rsidRPr="00745CA4" w:rsidRDefault="00003722" w:rsidP="00FF4A92">
      <w:pPr>
        <w:ind w:left="0" w:firstLine="0"/>
        <w:jc w:val="both"/>
        <w:rPr>
          <w:color w:val="000000" w:themeColor="text1"/>
          <w:lang w:val="es-MX"/>
        </w:rPr>
      </w:pPr>
    </w:p>
    <w:p w14:paraId="167F211E" w14:textId="4587EB4A" w:rsidR="00B63D06" w:rsidRPr="00745CA4" w:rsidRDefault="004D64C6" w:rsidP="00FF4A92">
      <w:pPr>
        <w:ind w:left="0" w:firstLine="0"/>
        <w:jc w:val="both"/>
        <w:rPr>
          <w:color w:val="000000" w:themeColor="text1"/>
          <w:lang w:val="es-MX"/>
        </w:rPr>
      </w:pPr>
      <w:r w:rsidRPr="00745CA4">
        <w:rPr>
          <w:color w:val="000000" w:themeColor="text1"/>
          <w:lang w:val="es-MX"/>
        </w:rPr>
        <w:t>En este video hablaremos sobre qué es una queja por agravio y cómo se presenta contra un tutor, un curador o un representante del beneficiario que también sea tutor o curador.</w:t>
      </w:r>
    </w:p>
    <w:p w14:paraId="369D0557" w14:textId="77777777" w:rsidR="0098768D" w:rsidRPr="00745CA4" w:rsidRDefault="0098768D" w:rsidP="00FF4A92">
      <w:pPr>
        <w:ind w:left="0" w:firstLine="0"/>
        <w:jc w:val="both"/>
        <w:rPr>
          <w:b/>
          <w:color w:val="000000" w:themeColor="text1"/>
          <w:lang w:val="es-MX"/>
        </w:rPr>
      </w:pPr>
    </w:p>
    <w:p w14:paraId="510C6F4C" w14:textId="1FF7125A" w:rsidR="0098768D" w:rsidRPr="00745CA4" w:rsidRDefault="0098768D" w:rsidP="00FF4A92">
      <w:pPr>
        <w:ind w:left="0" w:firstLine="0"/>
        <w:jc w:val="both"/>
        <w:rPr>
          <w:b/>
          <w:color w:val="000000" w:themeColor="text1"/>
          <w:lang w:val="es-MX"/>
        </w:rPr>
      </w:pPr>
      <w:r w:rsidRPr="00745CA4">
        <w:rPr>
          <w:b/>
          <w:bCs/>
          <w:color w:val="000000" w:themeColor="text1"/>
          <w:lang w:val="es-MX"/>
        </w:rPr>
        <w:t>¿QUÉ ES UNA QUEJA POR AGRAVIO?</w:t>
      </w:r>
    </w:p>
    <w:p w14:paraId="7B5EC1CF" w14:textId="77777777" w:rsidR="00B63D06" w:rsidRPr="00745CA4" w:rsidRDefault="00B63D06" w:rsidP="00FF4A92">
      <w:pPr>
        <w:ind w:left="0"/>
        <w:jc w:val="both"/>
        <w:rPr>
          <w:iCs/>
          <w:color w:val="000000" w:themeColor="text1"/>
          <w:lang w:val="es-MX"/>
        </w:rPr>
      </w:pPr>
    </w:p>
    <w:p w14:paraId="7600B66F" w14:textId="04272468" w:rsidR="00040081" w:rsidRPr="00745CA4" w:rsidRDefault="00980BEC" w:rsidP="00FF4A92">
      <w:pPr>
        <w:ind w:left="0" w:firstLine="0"/>
        <w:jc w:val="both"/>
        <w:rPr>
          <w:color w:val="000000" w:themeColor="text1"/>
          <w:lang w:val="es-MX"/>
        </w:rPr>
      </w:pPr>
      <w:r w:rsidRPr="00745CA4">
        <w:rPr>
          <w:color w:val="000000" w:themeColor="text1"/>
          <w:lang w:val="es-MX"/>
        </w:rPr>
        <w:t>Las leyes de Nuevo México han establecido un procedimiento para que cualquier persona presente una queja por agravio ante el juez. Una queja por agravio es una manera de hacerle saber al juez que el tutor o curador no está siguiendo las órdenes del juez o no actúa en interés y beneficio de la persona protegida. Es un documento judicial oficial que incluye su nombre y número de contacto, así como los detalles de lo que usted cree que está sucediendo.</w:t>
      </w:r>
    </w:p>
    <w:p w14:paraId="76AA3BB1" w14:textId="7BC0EE75" w:rsidR="00561374" w:rsidRPr="00745CA4" w:rsidRDefault="00561374" w:rsidP="00FF4A92">
      <w:pPr>
        <w:ind w:left="0" w:firstLine="0"/>
        <w:jc w:val="both"/>
        <w:rPr>
          <w:color w:val="000000" w:themeColor="text1"/>
          <w:lang w:val="es-MX"/>
        </w:rPr>
      </w:pPr>
    </w:p>
    <w:p w14:paraId="3388F3C5" w14:textId="605A03F5" w:rsidR="00561374" w:rsidRPr="00745CA4" w:rsidRDefault="00561374" w:rsidP="00FF4A92">
      <w:pPr>
        <w:ind w:left="0" w:firstLine="0"/>
        <w:jc w:val="both"/>
        <w:rPr>
          <w:color w:val="000000" w:themeColor="text1"/>
          <w:lang w:val="es-MX"/>
        </w:rPr>
      </w:pPr>
      <w:r w:rsidRPr="00745CA4">
        <w:rPr>
          <w:color w:val="000000" w:themeColor="text1"/>
          <w:lang w:val="es-MX"/>
        </w:rPr>
        <w:t xml:space="preserve">Las quejas por agravio pueden presentarse contra un tutor, un curador o un representante del beneficiario que también sea tutor o curador. Un representante del beneficiario es una persona que recibe ciertos pagos federales, como los pagos por discapacidad del seguro social, en nombre de la persona protegida. Si la queja por agravio se relaciona con un representante del beneficiario que no sea también tutor o curador, debe comunicarse con la </w:t>
      </w:r>
      <w:r w:rsidRPr="00745CA4">
        <w:rPr>
          <w:i/>
          <w:iCs/>
          <w:color w:val="000000" w:themeColor="text1"/>
          <w:lang w:val="es-MX"/>
        </w:rPr>
        <w:t>dependencia federal</w:t>
      </w:r>
      <w:r w:rsidRPr="00745CA4">
        <w:rPr>
          <w:color w:val="000000" w:themeColor="text1"/>
          <w:lang w:val="es-MX"/>
        </w:rPr>
        <w:t xml:space="preserve"> correspondiente.</w:t>
      </w:r>
      <w:r w:rsidRPr="00745CA4">
        <w:rPr>
          <w:i/>
          <w:iCs/>
          <w:color w:val="000000" w:themeColor="text1"/>
          <w:lang w:val="es-MX"/>
        </w:rPr>
        <w:t xml:space="preserve"> </w:t>
      </w:r>
      <w:r w:rsidRPr="00745CA4">
        <w:rPr>
          <w:color w:val="000000" w:themeColor="text1"/>
          <w:lang w:val="es-MX"/>
        </w:rPr>
        <w:t xml:space="preserve">El juez no puede resolver este tipo de problemas. </w:t>
      </w:r>
    </w:p>
    <w:p w14:paraId="023D7208" w14:textId="49810745" w:rsidR="00A82E1E" w:rsidRPr="00745CA4" w:rsidRDefault="007E4B41" w:rsidP="00FF4A92">
      <w:pPr>
        <w:pStyle w:val="ListParagraph"/>
        <w:ind w:left="0" w:firstLine="0"/>
        <w:jc w:val="both"/>
        <w:rPr>
          <w:color w:val="000000" w:themeColor="text1"/>
          <w:lang w:val="es-MX"/>
        </w:rPr>
      </w:pPr>
      <w:r w:rsidRPr="00745CA4">
        <w:rPr>
          <w:color w:val="000000" w:themeColor="text1"/>
          <w:lang w:val="es-MX"/>
        </w:rPr>
        <w:t xml:space="preserve"> </w:t>
      </w:r>
    </w:p>
    <w:p w14:paraId="5CB7503C" w14:textId="48961386" w:rsidR="009752ED" w:rsidRPr="00745CA4" w:rsidRDefault="009752ED" w:rsidP="00FF4A92">
      <w:pPr>
        <w:ind w:left="0" w:firstLine="0"/>
        <w:jc w:val="both"/>
        <w:rPr>
          <w:color w:val="000000" w:themeColor="text1"/>
          <w:lang w:val="es-MX"/>
        </w:rPr>
      </w:pPr>
      <w:r w:rsidRPr="00745CA4">
        <w:rPr>
          <w:color w:val="000000" w:themeColor="text1"/>
          <w:lang w:val="es-MX"/>
        </w:rPr>
        <w:t>Cualquier persona interesada en el bienestar de una persona protegida puede presentar una queja por agravio</w:t>
      </w:r>
      <w:r w:rsidR="00792073" w:rsidRPr="00745CA4">
        <w:rPr>
          <w:color w:val="000000" w:themeColor="text1"/>
          <w:lang w:val="es-MX"/>
        </w:rPr>
        <w:t xml:space="preserve"> si se entera</w:t>
      </w:r>
      <w:r w:rsidRPr="00745CA4">
        <w:rPr>
          <w:color w:val="000000" w:themeColor="text1"/>
          <w:lang w:val="es-MX"/>
        </w:rPr>
        <w:t xml:space="preserve"> </w:t>
      </w:r>
      <w:r w:rsidR="00792073" w:rsidRPr="00745CA4">
        <w:rPr>
          <w:color w:val="000000" w:themeColor="text1"/>
          <w:lang w:val="es-MX"/>
        </w:rPr>
        <w:t xml:space="preserve">de </w:t>
      </w:r>
      <w:r w:rsidRPr="00745CA4">
        <w:rPr>
          <w:color w:val="000000" w:themeColor="text1"/>
          <w:lang w:val="es-MX"/>
        </w:rPr>
        <w:t>que el tutor o el curador no están siguiendo las órdenes del juez</w:t>
      </w:r>
      <w:r w:rsidR="00792073" w:rsidRPr="00745CA4">
        <w:rPr>
          <w:color w:val="000000" w:themeColor="text1"/>
          <w:lang w:val="es-MX"/>
        </w:rPr>
        <w:t>,</w:t>
      </w:r>
      <w:r w:rsidRPr="00745CA4">
        <w:rPr>
          <w:color w:val="000000" w:themeColor="text1"/>
          <w:lang w:val="es-MX"/>
        </w:rPr>
        <w:t xml:space="preserve"> o que el representante del beneficiario (que también es tutor o curador) no está utilizando correctamente el dinero de la persona protegida. La persona protegida también puede presentar una queja por agravio contra su propio tutor o curador.</w:t>
      </w:r>
    </w:p>
    <w:p w14:paraId="5C9A0A4A" w14:textId="77777777" w:rsidR="005C7EF1" w:rsidRPr="00745CA4" w:rsidRDefault="005C7EF1" w:rsidP="00FF4A92">
      <w:pPr>
        <w:pStyle w:val="ListParagraph"/>
        <w:ind w:left="0" w:firstLine="0"/>
        <w:jc w:val="both"/>
        <w:rPr>
          <w:color w:val="000000" w:themeColor="text1"/>
          <w:lang w:val="es-MX"/>
        </w:rPr>
      </w:pPr>
    </w:p>
    <w:p w14:paraId="3B11164A" w14:textId="3EA592EF" w:rsidR="00FE566A" w:rsidRPr="00745CA4" w:rsidRDefault="0098768D" w:rsidP="00FF4A92">
      <w:pPr>
        <w:ind w:left="0" w:firstLine="0"/>
        <w:jc w:val="both"/>
        <w:rPr>
          <w:b/>
          <w:bCs/>
          <w:iCs/>
          <w:color w:val="000000" w:themeColor="text1"/>
          <w:lang w:val="es-MX"/>
        </w:rPr>
      </w:pPr>
      <w:r w:rsidRPr="00745CA4">
        <w:rPr>
          <w:b/>
          <w:bCs/>
          <w:color w:val="000000" w:themeColor="text1"/>
          <w:lang w:val="es-MX"/>
        </w:rPr>
        <w:t>¿POR QUÉ PRESENTAR UNA QUEJA POR AGRAVIO?</w:t>
      </w:r>
    </w:p>
    <w:p w14:paraId="69F1CC0E" w14:textId="77777777" w:rsidR="00FE566A" w:rsidRPr="00745CA4" w:rsidRDefault="00FE566A" w:rsidP="00FF4A92">
      <w:pPr>
        <w:ind w:left="0" w:firstLine="0"/>
        <w:jc w:val="both"/>
        <w:rPr>
          <w:color w:val="000000" w:themeColor="text1"/>
          <w:lang w:val="es-MX"/>
        </w:rPr>
      </w:pPr>
    </w:p>
    <w:p w14:paraId="4D9D71B3" w14:textId="65F02E0A" w:rsidR="0098768D" w:rsidRPr="00745CA4" w:rsidRDefault="009752ED" w:rsidP="00FF4A92">
      <w:pPr>
        <w:ind w:left="0" w:firstLine="0"/>
        <w:jc w:val="both"/>
        <w:rPr>
          <w:color w:val="000000" w:themeColor="text1"/>
        </w:rPr>
      </w:pPr>
      <w:r w:rsidRPr="00745CA4">
        <w:rPr>
          <w:color w:val="000000" w:themeColor="text1"/>
          <w:lang w:val="es-MX"/>
        </w:rPr>
        <w:t>Hay muchas razones por las que se puede presentar una queja por agravio contra un</w:t>
      </w:r>
      <w:r w:rsidRPr="00745CA4">
        <w:rPr>
          <w:i/>
          <w:iCs/>
          <w:color w:val="000000" w:themeColor="text1"/>
          <w:lang w:val="es-MX"/>
        </w:rPr>
        <w:t xml:space="preserve"> tutor</w:t>
      </w:r>
      <w:r w:rsidRPr="00745CA4">
        <w:rPr>
          <w:color w:val="000000" w:themeColor="text1"/>
          <w:lang w:val="es-MX"/>
        </w:rPr>
        <w:t xml:space="preserve">. Estas </w:t>
      </w:r>
      <w:r w:rsidR="00792073" w:rsidRPr="00745CA4">
        <w:rPr>
          <w:color w:val="000000" w:themeColor="text1"/>
          <w:lang w:val="es-MX"/>
        </w:rPr>
        <w:t>pueden incluir las siguientes situaciones:</w:t>
      </w:r>
    </w:p>
    <w:p w14:paraId="1156EB6A" w14:textId="77777777" w:rsidR="0098768D" w:rsidRPr="00745CA4" w:rsidRDefault="0098768D" w:rsidP="00FF4A92">
      <w:pPr>
        <w:ind w:left="0" w:firstLine="0"/>
        <w:jc w:val="both"/>
        <w:rPr>
          <w:color w:val="000000" w:themeColor="text1"/>
        </w:rPr>
      </w:pPr>
    </w:p>
    <w:p w14:paraId="61498E19" w14:textId="7102A00E" w:rsidR="0098768D" w:rsidRPr="00745CA4" w:rsidRDefault="00644B4F" w:rsidP="00FF4A92">
      <w:pPr>
        <w:pStyle w:val="ListParagraph"/>
        <w:numPr>
          <w:ilvl w:val="0"/>
          <w:numId w:val="47"/>
        </w:numPr>
        <w:jc w:val="both"/>
        <w:rPr>
          <w:color w:val="000000" w:themeColor="text1"/>
          <w:lang w:val="es-MX"/>
        </w:rPr>
      </w:pPr>
      <w:r w:rsidRPr="00745CA4">
        <w:rPr>
          <w:color w:val="000000" w:themeColor="text1"/>
          <w:lang w:val="es-MX"/>
        </w:rPr>
        <w:t xml:space="preserve">el lugar donde vive la persona protegida no es seguro; </w:t>
      </w:r>
    </w:p>
    <w:p w14:paraId="6DEC639D" w14:textId="77777777" w:rsidR="0098768D" w:rsidRPr="00745CA4" w:rsidRDefault="00AC5486" w:rsidP="00FF4A92">
      <w:pPr>
        <w:pStyle w:val="ListParagraph"/>
        <w:numPr>
          <w:ilvl w:val="0"/>
          <w:numId w:val="47"/>
        </w:numPr>
        <w:jc w:val="both"/>
        <w:rPr>
          <w:color w:val="000000" w:themeColor="text1"/>
          <w:lang w:val="es-MX"/>
        </w:rPr>
      </w:pPr>
      <w:r w:rsidRPr="00745CA4">
        <w:rPr>
          <w:color w:val="000000" w:themeColor="text1"/>
          <w:lang w:val="es-MX"/>
        </w:rPr>
        <w:t xml:space="preserve">la persona protegida no tiene acceso a alimentos, atención médica o medicamentos adecuados; </w:t>
      </w:r>
    </w:p>
    <w:p w14:paraId="5E0128D6" w14:textId="77777777" w:rsidR="0098768D" w:rsidRPr="00745CA4" w:rsidRDefault="00AC5486" w:rsidP="00FF4A92">
      <w:pPr>
        <w:pStyle w:val="ListParagraph"/>
        <w:numPr>
          <w:ilvl w:val="0"/>
          <w:numId w:val="47"/>
        </w:numPr>
        <w:jc w:val="both"/>
        <w:rPr>
          <w:color w:val="000000" w:themeColor="text1"/>
          <w:lang w:val="es-MX"/>
        </w:rPr>
      </w:pPr>
      <w:r w:rsidRPr="00745CA4">
        <w:rPr>
          <w:color w:val="000000" w:themeColor="text1"/>
          <w:lang w:val="es-MX"/>
        </w:rPr>
        <w:t>la persona protegida carece de ropa y artículos de cuidado personal suficientes o adecuados;</w:t>
      </w:r>
    </w:p>
    <w:p w14:paraId="02CE172F" w14:textId="0CC332FF" w:rsidR="0098768D" w:rsidRPr="00745CA4" w:rsidRDefault="00C20D0B" w:rsidP="00FF4A92">
      <w:pPr>
        <w:pStyle w:val="ListParagraph"/>
        <w:numPr>
          <w:ilvl w:val="0"/>
          <w:numId w:val="47"/>
        </w:numPr>
        <w:jc w:val="both"/>
        <w:rPr>
          <w:color w:val="000000" w:themeColor="text1"/>
          <w:lang w:val="es-MX"/>
        </w:rPr>
      </w:pPr>
      <w:r w:rsidRPr="00745CA4">
        <w:rPr>
          <w:color w:val="000000" w:themeColor="text1"/>
          <w:lang w:val="es-MX"/>
        </w:rPr>
        <w:t>no se permite la visita de familiares o amigos y no hay una orden judicial que bloquee las visitas;</w:t>
      </w:r>
    </w:p>
    <w:p w14:paraId="19967769" w14:textId="3788287E" w:rsidR="0098768D" w:rsidRPr="00745CA4" w:rsidRDefault="00D31F95" w:rsidP="00FF4A92">
      <w:pPr>
        <w:pStyle w:val="ListParagraph"/>
        <w:numPr>
          <w:ilvl w:val="0"/>
          <w:numId w:val="47"/>
        </w:numPr>
        <w:jc w:val="both"/>
        <w:rPr>
          <w:color w:val="000000" w:themeColor="text1"/>
          <w:lang w:val="es-MX"/>
        </w:rPr>
      </w:pPr>
      <w:r w:rsidRPr="00745CA4">
        <w:rPr>
          <w:color w:val="000000" w:themeColor="text1"/>
          <w:lang w:val="es-MX"/>
        </w:rPr>
        <w:t xml:space="preserve">el tutor abusa física, psicológica o sexualmente de la persona protegida o permite que otra persona abuse de la persona protegida; </w:t>
      </w:r>
    </w:p>
    <w:p w14:paraId="61A444DB" w14:textId="6A7E3B9A" w:rsidR="00B657B2" w:rsidRPr="00745CA4" w:rsidRDefault="00B657B2" w:rsidP="00FF4A92">
      <w:pPr>
        <w:pStyle w:val="ListParagraph"/>
        <w:numPr>
          <w:ilvl w:val="0"/>
          <w:numId w:val="47"/>
        </w:numPr>
        <w:jc w:val="both"/>
        <w:rPr>
          <w:color w:val="000000" w:themeColor="text1"/>
          <w:lang w:val="es-MX"/>
        </w:rPr>
      </w:pPr>
      <w:r w:rsidRPr="00745CA4">
        <w:rPr>
          <w:color w:val="000000" w:themeColor="text1"/>
          <w:lang w:val="es-MX"/>
        </w:rPr>
        <w:t>el tutor no participa en la toma de decisiones médicas necesarias; o</w:t>
      </w:r>
    </w:p>
    <w:p w14:paraId="1AA15A45" w14:textId="4FDCC5C6" w:rsidR="0058688E" w:rsidRPr="00745CA4" w:rsidRDefault="0058688E" w:rsidP="00FF4A92">
      <w:pPr>
        <w:pStyle w:val="ListParagraph"/>
        <w:numPr>
          <w:ilvl w:val="0"/>
          <w:numId w:val="47"/>
        </w:numPr>
        <w:jc w:val="both"/>
        <w:rPr>
          <w:color w:val="000000" w:themeColor="text1"/>
          <w:lang w:val="es-MX"/>
        </w:rPr>
      </w:pPr>
      <w:r w:rsidRPr="00745CA4">
        <w:rPr>
          <w:color w:val="000000" w:themeColor="text1"/>
          <w:lang w:val="es-MX"/>
        </w:rPr>
        <w:t>el tutor no está cumpliendo con alguna otr</w:t>
      </w:r>
      <w:r w:rsidR="00792073" w:rsidRPr="00745CA4">
        <w:rPr>
          <w:color w:val="000000" w:themeColor="text1"/>
          <w:lang w:val="es-MX"/>
        </w:rPr>
        <w:t>a</w:t>
      </w:r>
      <w:r w:rsidRPr="00745CA4">
        <w:rPr>
          <w:color w:val="000000" w:themeColor="text1"/>
          <w:lang w:val="es-MX"/>
        </w:rPr>
        <w:t xml:space="preserve"> obligación que no hemos mencionado aquí.</w:t>
      </w:r>
    </w:p>
    <w:p w14:paraId="27A3D7DC" w14:textId="7BE5DBCF" w:rsidR="005C7EF1" w:rsidRPr="00745CA4" w:rsidRDefault="005C7EF1" w:rsidP="00FF4A92">
      <w:pPr>
        <w:ind w:left="0"/>
        <w:jc w:val="both"/>
        <w:rPr>
          <w:color w:val="000000" w:themeColor="text1"/>
          <w:lang w:val="es-MX"/>
        </w:rPr>
      </w:pPr>
    </w:p>
    <w:p w14:paraId="73DD079E" w14:textId="2C887F65" w:rsidR="0098768D" w:rsidRPr="00745CA4" w:rsidRDefault="009752ED" w:rsidP="00FF4A92">
      <w:pPr>
        <w:ind w:left="0" w:firstLine="0"/>
        <w:jc w:val="both"/>
        <w:rPr>
          <w:color w:val="000000" w:themeColor="text1"/>
        </w:rPr>
      </w:pPr>
      <w:r w:rsidRPr="00745CA4">
        <w:rPr>
          <w:color w:val="000000" w:themeColor="text1"/>
          <w:lang w:val="es-MX"/>
        </w:rPr>
        <w:t xml:space="preserve">También puede haber situaciones en las que sea apropiado presentar una queja contra el </w:t>
      </w:r>
      <w:r w:rsidRPr="00745CA4">
        <w:rPr>
          <w:i/>
          <w:iCs/>
          <w:color w:val="000000" w:themeColor="text1"/>
          <w:lang w:val="es-MX"/>
        </w:rPr>
        <w:t>curador</w:t>
      </w:r>
      <w:r w:rsidRPr="00745CA4">
        <w:rPr>
          <w:color w:val="000000" w:themeColor="text1"/>
          <w:lang w:val="es-MX"/>
        </w:rPr>
        <w:t>. Estas incluyen casos en los que el curador:</w:t>
      </w:r>
    </w:p>
    <w:p w14:paraId="32A01844" w14:textId="77777777" w:rsidR="0098768D" w:rsidRPr="00745CA4" w:rsidRDefault="0098768D" w:rsidP="00FF4A92">
      <w:pPr>
        <w:ind w:left="0" w:firstLine="0"/>
        <w:jc w:val="both"/>
        <w:rPr>
          <w:color w:val="000000" w:themeColor="text1"/>
        </w:rPr>
      </w:pPr>
    </w:p>
    <w:p w14:paraId="09976EF0" w14:textId="77777777" w:rsidR="0098768D" w:rsidRPr="00745CA4" w:rsidRDefault="00AC5486" w:rsidP="00FF4A92">
      <w:pPr>
        <w:pStyle w:val="ListParagraph"/>
        <w:numPr>
          <w:ilvl w:val="0"/>
          <w:numId w:val="48"/>
        </w:numPr>
        <w:jc w:val="both"/>
        <w:rPr>
          <w:color w:val="000000" w:themeColor="text1"/>
          <w:lang w:val="es-MX"/>
        </w:rPr>
      </w:pPr>
      <w:r w:rsidRPr="00745CA4">
        <w:rPr>
          <w:color w:val="000000" w:themeColor="text1"/>
          <w:lang w:val="es-MX"/>
        </w:rPr>
        <w:t xml:space="preserve">no protege la propiedad, las finanzas o los bienes de la persona protegida; </w:t>
      </w:r>
    </w:p>
    <w:p w14:paraId="1AD52F50" w14:textId="154647C6" w:rsidR="0098768D" w:rsidRPr="00745CA4" w:rsidRDefault="0098768D" w:rsidP="00FF4A92">
      <w:pPr>
        <w:pStyle w:val="ListParagraph"/>
        <w:numPr>
          <w:ilvl w:val="0"/>
          <w:numId w:val="48"/>
        </w:numPr>
        <w:jc w:val="both"/>
        <w:rPr>
          <w:color w:val="000000" w:themeColor="text1"/>
          <w:lang w:val="es-MX"/>
        </w:rPr>
      </w:pPr>
      <w:r w:rsidRPr="00745CA4">
        <w:rPr>
          <w:color w:val="000000" w:themeColor="text1"/>
          <w:lang w:val="es-MX"/>
        </w:rPr>
        <w:t xml:space="preserve">no mantiene el dinero de la persona protegida en una cuenta separada; </w:t>
      </w:r>
    </w:p>
    <w:p w14:paraId="750C27FE" w14:textId="77777777" w:rsidR="0098768D" w:rsidRPr="00745CA4" w:rsidRDefault="00C20D0B" w:rsidP="00FF4A92">
      <w:pPr>
        <w:pStyle w:val="ListParagraph"/>
        <w:numPr>
          <w:ilvl w:val="0"/>
          <w:numId w:val="48"/>
        </w:numPr>
        <w:jc w:val="both"/>
        <w:rPr>
          <w:color w:val="000000" w:themeColor="text1"/>
          <w:lang w:val="es-MX"/>
        </w:rPr>
      </w:pPr>
      <w:r w:rsidRPr="00745CA4">
        <w:rPr>
          <w:color w:val="000000" w:themeColor="text1"/>
          <w:lang w:val="es-MX"/>
        </w:rPr>
        <w:t>utiliza el dinero o los bienes de la persona protegida para el beneficio del curador;</w:t>
      </w:r>
    </w:p>
    <w:p w14:paraId="57330E15" w14:textId="4980E209" w:rsidR="0098768D" w:rsidRPr="00745CA4" w:rsidRDefault="00D31F95" w:rsidP="00FF4A92">
      <w:pPr>
        <w:pStyle w:val="ListParagraph"/>
        <w:numPr>
          <w:ilvl w:val="0"/>
          <w:numId w:val="48"/>
        </w:numPr>
        <w:jc w:val="both"/>
        <w:rPr>
          <w:color w:val="000000" w:themeColor="text1"/>
          <w:lang w:val="es-MX"/>
        </w:rPr>
      </w:pPr>
      <w:r w:rsidRPr="00745CA4">
        <w:rPr>
          <w:color w:val="000000" w:themeColor="text1"/>
          <w:lang w:val="es-MX"/>
        </w:rPr>
        <w:t xml:space="preserve">vende o se deshace innecesariamente de otros bienes pertenecientes a la persona protegida; </w:t>
      </w:r>
    </w:p>
    <w:p w14:paraId="3B53E83E" w14:textId="533E4B84" w:rsidR="0098768D" w:rsidRPr="00745CA4" w:rsidRDefault="00C20D0B" w:rsidP="00FF4A92">
      <w:pPr>
        <w:pStyle w:val="ListParagraph"/>
        <w:numPr>
          <w:ilvl w:val="0"/>
          <w:numId w:val="48"/>
        </w:numPr>
        <w:jc w:val="both"/>
        <w:rPr>
          <w:color w:val="000000" w:themeColor="text1"/>
          <w:lang w:val="es-MX"/>
        </w:rPr>
      </w:pPr>
      <w:r w:rsidRPr="00745CA4">
        <w:rPr>
          <w:color w:val="000000" w:themeColor="text1"/>
          <w:lang w:val="es-MX"/>
        </w:rPr>
        <w:t>no proporciona una contabilidad adecuada de los bienes de la persona protegida; o</w:t>
      </w:r>
    </w:p>
    <w:p w14:paraId="30505542" w14:textId="7D897EAB" w:rsidR="00C20D0B" w:rsidRPr="00745CA4" w:rsidRDefault="00B657B2" w:rsidP="00FF4A92">
      <w:pPr>
        <w:pStyle w:val="ListParagraph"/>
        <w:numPr>
          <w:ilvl w:val="0"/>
          <w:numId w:val="48"/>
        </w:numPr>
        <w:jc w:val="both"/>
        <w:rPr>
          <w:color w:val="000000" w:themeColor="text1"/>
          <w:lang w:val="es-MX"/>
        </w:rPr>
      </w:pPr>
      <w:r w:rsidRPr="00745CA4">
        <w:rPr>
          <w:color w:val="000000" w:themeColor="text1"/>
          <w:lang w:val="es-MX"/>
        </w:rPr>
        <w:t>no paga las cuentas de la persona protegida.</w:t>
      </w:r>
    </w:p>
    <w:p w14:paraId="4DB5FD59" w14:textId="77777777" w:rsidR="00D20DA0" w:rsidRPr="00745CA4" w:rsidRDefault="00D20DA0" w:rsidP="00FF4A92">
      <w:pPr>
        <w:ind w:left="0" w:firstLine="0"/>
        <w:jc w:val="both"/>
        <w:rPr>
          <w:color w:val="000000" w:themeColor="text1"/>
          <w:lang w:val="es-MX"/>
        </w:rPr>
      </w:pPr>
    </w:p>
    <w:p w14:paraId="167CAB36" w14:textId="77777777" w:rsidR="0098768D" w:rsidRPr="00745CA4" w:rsidRDefault="00D31F95" w:rsidP="00FF4A92">
      <w:pPr>
        <w:ind w:left="0" w:firstLine="0"/>
        <w:jc w:val="both"/>
        <w:rPr>
          <w:color w:val="000000" w:themeColor="text1"/>
          <w:lang w:val="es-MX"/>
        </w:rPr>
      </w:pPr>
      <w:r w:rsidRPr="00745CA4">
        <w:rPr>
          <w:color w:val="000000" w:themeColor="text1"/>
          <w:lang w:val="es-MX"/>
        </w:rPr>
        <w:t xml:space="preserve">Algunas instancias para presentar una queja por agravio contra un representante del beneficiario (que también sea tutor o curador) pueden incluir situaciones en los que el representante del beneficiario: </w:t>
      </w:r>
    </w:p>
    <w:p w14:paraId="51626F8D" w14:textId="77777777" w:rsidR="0098768D" w:rsidRPr="00745CA4" w:rsidRDefault="0098768D" w:rsidP="00FF4A92">
      <w:pPr>
        <w:ind w:left="0" w:firstLine="0"/>
        <w:jc w:val="both"/>
        <w:rPr>
          <w:color w:val="000000" w:themeColor="text1"/>
          <w:lang w:val="es-MX"/>
        </w:rPr>
      </w:pPr>
    </w:p>
    <w:p w14:paraId="0482B64F" w14:textId="1BE935F9" w:rsidR="0098768D" w:rsidRPr="00745CA4" w:rsidRDefault="0098768D" w:rsidP="00FF4A92">
      <w:pPr>
        <w:pStyle w:val="ListParagraph"/>
        <w:numPr>
          <w:ilvl w:val="0"/>
          <w:numId w:val="49"/>
        </w:numPr>
        <w:jc w:val="both"/>
        <w:rPr>
          <w:color w:val="000000" w:themeColor="text1"/>
          <w:lang w:val="es-MX"/>
        </w:rPr>
      </w:pPr>
      <w:r w:rsidRPr="00745CA4">
        <w:rPr>
          <w:color w:val="000000" w:themeColor="text1"/>
          <w:lang w:val="es-MX"/>
        </w:rPr>
        <w:t xml:space="preserve">no utilice el dinero recibido </w:t>
      </w:r>
      <w:r w:rsidR="00240C6B" w:rsidRPr="00745CA4">
        <w:rPr>
          <w:color w:val="000000" w:themeColor="text1"/>
          <w:lang w:val="es-MX"/>
        </w:rPr>
        <w:t xml:space="preserve">a </w:t>
      </w:r>
      <w:r w:rsidRPr="00745CA4">
        <w:rPr>
          <w:color w:val="000000" w:themeColor="text1"/>
          <w:lang w:val="es-MX"/>
        </w:rPr>
        <w:t xml:space="preserve">nombre de la persona protegida de una manera que </w:t>
      </w:r>
      <w:r w:rsidR="00240C6B" w:rsidRPr="00745CA4">
        <w:rPr>
          <w:color w:val="000000" w:themeColor="text1"/>
          <w:lang w:val="es-MX"/>
        </w:rPr>
        <w:t xml:space="preserve">la </w:t>
      </w:r>
      <w:r w:rsidRPr="00745CA4">
        <w:rPr>
          <w:color w:val="000000" w:themeColor="text1"/>
          <w:lang w:val="es-MX"/>
        </w:rPr>
        <w:t xml:space="preserve">beneficie; </w:t>
      </w:r>
    </w:p>
    <w:p w14:paraId="271AD23C" w14:textId="77777777" w:rsidR="0098768D" w:rsidRPr="00745CA4" w:rsidRDefault="0098768D" w:rsidP="00FF4A92">
      <w:pPr>
        <w:pStyle w:val="ListParagraph"/>
        <w:numPr>
          <w:ilvl w:val="0"/>
          <w:numId w:val="49"/>
        </w:numPr>
        <w:jc w:val="both"/>
        <w:rPr>
          <w:color w:val="000000" w:themeColor="text1"/>
          <w:lang w:val="es-MX"/>
        </w:rPr>
      </w:pPr>
      <w:r w:rsidRPr="00745CA4">
        <w:rPr>
          <w:color w:val="000000" w:themeColor="text1"/>
          <w:lang w:val="es-MX"/>
        </w:rPr>
        <w:t xml:space="preserve">no mantenga el dinero de la persona protegida en una cuenta separada; o </w:t>
      </w:r>
    </w:p>
    <w:p w14:paraId="6E9EAA23" w14:textId="2ADCE66B" w:rsidR="00D31F95" w:rsidRPr="00745CA4" w:rsidRDefault="00D31F95" w:rsidP="00FF4A92">
      <w:pPr>
        <w:pStyle w:val="ListParagraph"/>
        <w:numPr>
          <w:ilvl w:val="0"/>
          <w:numId w:val="49"/>
        </w:numPr>
        <w:jc w:val="both"/>
        <w:rPr>
          <w:color w:val="000000" w:themeColor="text1"/>
          <w:lang w:val="es-MX"/>
        </w:rPr>
      </w:pPr>
      <w:r w:rsidRPr="00745CA4">
        <w:rPr>
          <w:color w:val="000000" w:themeColor="text1"/>
          <w:lang w:val="es-MX"/>
        </w:rPr>
        <w:t>no proporcione una contabilidad adecuada del dinero recibido a nombre de la persona protegida.</w:t>
      </w:r>
    </w:p>
    <w:p w14:paraId="7D5F228B" w14:textId="77777777" w:rsidR="006F7717" w:rsidRPr="00745CA4" w:rsidRDefault="006F7717" w:rsidP="00FF4A92">
      <w:pPr>
        <w:pStyle w:val="ListParagraph"/>
        <w:ind w:left="0" w:firstLine="0"/>
        <w:jc w:val="both"/>
        <w:rPr>
          <w:color w:val="000000" w:themeColor="text1"/>
          <w:lang w:val="es-MX"/>
        </w:rPr>
      </w:pPr>
    </w:p>
    <w:p w14:paraId="5DC13478" w14:textId="77777777" w:rsidR="00C816E5" w:rsidRPr="00745CA4" w:rsidRDefault="00C816E5" w:rsidP="00FF4A92">
      <w:pPr>
        <w:ind w:left="0" w:firstLine="0"/>
        <w:jc w:val="both"/>
        <w:rPr>
          <w:b/>
          <w:bCs/>
          <w:iCs/>
          <w:color w:val="000000" w:themeColor="text1"/>
          <w:lang w:val="es-MX"/>
        </w:rPr>
      </w:pPr>
      <w:r w:rsidRPr="00745CA4">
        <w:rPr>
          <w:b/>
          <w:bCs/>
          <w:color w:val="000000" w:themeColor="text1"/>
          <w:lang w:val="es-MX"/>
        </w:rPr>
        <w:t>¿CÓMO PRESENTAR UNA QUEJA POR AGRAVIO?</w:t>
      </w:r>
    </w:p>
    <w:p w14:paraId="5806CD4A" w14:textId="77777777" w:rsidR="00C816E5" w:rsidRPr="00745CA4" w:rsidRDefault="00C816E5" w:rsidP="00FF4A92">
      <w:pPr>
        <w:ind w:left="0"/>
        <w:jc w:val="both"/>
        <w:rPr>
          <w:iCs/>
          <w:color w:val="000000" w:themeColor="text1"/>
          <w:lang w:val="es-MX"/>
        </w:rPr>
      </w:pPr>
    </w:p>
    <w:p w14:paraId="6F38F3FF" w14:textId="5CC84588" w:rsidR="00C816E5" w:rsidRPr="00745CA4" w:rsidRDefault="00C816E5" w:rsidP="00FF4A92">
      <w:pPr>
        <w:ind w:left="0" w:firstLine="0"/>
        <w:jc w:val="both"/>
        <w:rPr>
          <w:color w:val="000000" w:themeColor="text1"/>
          <w:lang w:val="es-MX"/>
        </w:rPr>
      </w:pPr>
      <w:r w:rsidRPr="00745CA4">
        <w:rPr>
          <w:color w:val="000000" w:themeColor="text1"/>
          <w:lang w:val="es-MX"/>
        </w:rPr>
        <w:t>No necesita un abogado para presentar una queja por agravio. Utilice el Formulario 4-999.1 que se puede descargar en el sitio web del Tribunal de Nuevo México. También puede solicitar este formulario en persona en el tribunal, o puede optar por escribirle una carta al juez proporcionando una descripción detallada de lo que cree que está sucediendo. Ya sea que utilice el formulario o escriba una carta, debe proporcionar su nombre e información de contacto, ya que la queja por agravio es un documento oficial del tribunal. No puede permanecer anónimo.</w:t>
      </w:r>
    </w:p>
    <w:p w14:paraId="429EB637" w14:textId="77777777" w:rsidR="00C816E5" w:rsidRPr="00745CA4" w:rsidRDefault="00C816E5" w:rsidP="00FF4A92">
      <w:pPr>
        <w:ind w:left="0" w:firstLine="0"/>
        <w:jc w:val="both"/>
        <w:rPr>
          <w:b/>
          <w:bCs/>
          <w:iCs/>
          <w:color w:val="000000" w:themeColor="text1"/>
          <w:lang w:val="es-MX"/>
        </w:rPr>
      </w:pPr>
    </w:p>
    <w:p w14:paraId="2B46CBF0" w14:textId="76F57BE3" w:rsidR="00886D75" w:rsidRPr="00745CA4" w:rsidRDefault="0098768D" w:rsidP="00FF4A92">
      <w:pPr>
        <w:ind w:left="0" w:firstLine="0"/>
        <w:jc w:val="both"/>
        <w:rPr>
          <w:b/>
          <w:bCs/>
          <w:iCs/>
          <w:color w:val="000000" w:themeColor="text1"/>
          <w:lang w:val="es-MX"/>
        </w:rPr>
      </w:pPr>
      <w:r w:rsidRPr="00745CA4">
        <w:rPr>
          <w:b/>
          <w:bCs/>
          <w:color w:val="000000" w:themeColor="text1"/>
          <w:lang w:val="es-MX"/>
        </w:rPr>
        <w:t>¿QUÉ SUCEDE DESPUÉS DE QUE SE PRESENTA UNA QUEJA POR AGRAVIO?</w:t>
      </w:r>
    </w:p>
    <w:p w14:paraId="033885F7" w14:textId="77777777" w:rsidR="00064501" w:rsidRPr="00745CA4" w:rsidRDefault="00064501" w:rsidP="00FF4A92">
      <w:pPr>
        <w:ind w:left="0" w:firstLine="0"/>
        <w:jc w:val="both"/>
        <w:rPr>
          <w:color w:val="000000" w:themeColor="text1"/>
          <w:lang w:val="es-MX"/>
        </w:rPr>
      </w:pPr>
    </w:p>
    <w:p w14:paraId="7BA7246F" w14:textId="2AEBF852" w:rsidR="00662C11" w:rsidRPr="00745CA4" w:rsidRDefault="00064501" w:rsidP="00FF4A92">
      <w:pPr>
        <w:ind w:left="0" w:firstLine="0"/>
        <w:jc w:val="both"/>
        <w:rPr>
          <w:color w:val="000000" w:themeColor="text1"/>
          <w:lang w:val="es-MX"/>
        </w:rPr>
      </w:pPr>
      <w:r w:rsidRPr="00745CA4">
        <w:rPr>
          <w:color w:val="000000" w:themeColor="text1"/>
          <w:lang w:val="es-MX"/>
        </w:rPr>
        <w:t>Después de que se presenta y revisa una queja por agravio, el juez puede decidir llevar a cabo una audiencia. Esto es para hablar sobre las razones por las que usted cree que alguien no está haciendo un buen trabajo al cuidar a la persona protegida. El juez también puede decidir no programar una audiencia si una queja por agravio similar se presentó dentro de los seis meses posteriores a la suya, y ya se tomaron medidas.</w:t>
      </w:r>
    </w:p>
    <w:p w14:paraId="4A15EFF3" w14:textId="77777777" w:rsidR="006F7717" w:rsidRPr="00745CA4" w:rsidRDefault="006F7717" w:rsidP="00FF4A92">
      <w:pPr>
        <w:ind w:left="0"/>
        <w:jc w:val="both"/>
        <w:rPr>
          <w:color w:val="000000" w:themeColor="text1"/>
          <w:lang w:val="es-MX"/>
        </w:rPr>
      </w:pPr>
    </w:p>
    <w:p w14:paraId="6F66F386" w14:textId="09CF8450" w:rsidR="004C4EBC" w:rsidRPr="00745CA4" w:rsidRDefault="006D0313" w:rsidP="00FF4A92">
      <w:pPr>
        <w:ind w:left="0" w:firstLine="0"/>
        <w:jc w:val="both"/>
        <w:rPr>
          <w:color w:val="000000" w:themeColor="text1"/>
        </w:rPr>
      </w:pPr>
      <w:r w:rsidRPr="00745CA4">
        <w:rPr>
          <w:color w:val="000000" w:themeColor="text1"/>
          <w:lang w:val="es-MX"/>
        </w:rPr>
        <w:t>Recuerde, si decide presentar una queja por agravio, es importante proporcionarle al juez información clara y específica sobre sus inquietudes. Debe ser capaz de responder las siguientes preguntas:</w:t>
      </w:r>
    </w:p>
    <w:p w14:paraId="6DF52AB1" w14:textId="77777777" w:rsidR="006F7717" w:rsidRPr="00745CA4" w:rsidRDefault="006F7717" w:rsidP="00FF4A92">
      <w:pPr>
        <w:ind w:left="0"/>
        <w:jc w:val="both"/>
        <w:rPr>
          <w:color w:val="000000" w:themeColor="text1"/>
        </w:rPr>
      </w:pPr>
    </w:p>
    <w:p w14:paraId="5DFFDF16" w14:textId="31CC7255" w:rsidR="00B63D06" w:rsidRPr="00745CA4" w:rsidRDefault="00B63D06" w:rsidP="00FF4A92">
      <w:pPr>
        <w:pStyle w:val="ListParagraph"/>
        <w:numPr>
          <w:ilvl w:val="0"/>
          <w:numId w:val="46"/>
        </w:numPr>
        <w:jc w:val="both"/>
        <w:rPr>
          <w:color w:val="000000" w:themeColor="text1"/>
          <w:lang w:val="es-MX"/>
        </w:rPr>
      </w:pPr>
      <w:r w:rsidRPr="00745CA4">
        <w:rPr>
          <w:color w:val="000000" w:themeColor="text1"/>
          <w:lang w:val="es-MX"/>
        </w:rPr>
        <w:t>¿Qué hizo o dejó de hacer el tutor o curador?</w:t>
      </w:r>
    </w:p>
    <w:p w14:paraId="3DB81317" w14:textId="77777777" w:rsidR="00B63D06" w:rsidRPr="00745CA4" w:rsidRDefault="00B63D06" w:rsidP="00FF4A92">
      <w:pPr>
        <w:pStyle w:val="ListParagraph"/>
        <w:numPr>
          <w:ilvl w:val="0"/>
          <w:numId w:val="46"/>
        </w:numPr>
        <w:jc w:val="both"/>
        <w:rPr>
          <w:color w:val="000000" w:themeColor="text1"/>
          <w:lang w:val="es-MX"/>
        </w:rPr>
      </w:pPr>
      <w:r w:rsidRPr="00745CA4">
        <w:rPr>
          <w:color w:val="000000" w:themeColor="text1"/>
          <w:lang w:val="es-MX"/>
        </w:rPr>
        <w:t>¿Cómo se dio usted cuenta?</w:t>
      </w:r>
    </w:p>
    <w:p w14:paraId="39C0A528" w14:textId="77777777" w:rsidR="00B63D06" w:rsidRPr="00745CA4" w:rsidRDefault="00B63D06" w:rsidP="00FF4A92">
      <w:pPr>
        <w:pStyle w:val="ListParagraph"/>
        <w:numPr>
          <w:ilvl w:val="0"/>
          <w:numId w:val="46"/>
        </w:numPr>
        <w:jc w:val="both"/>
        <w:rPr>
          <w:color w:val="000000" w:themeColor="text1"/>
          <w:lang w:val="es-MX"/>
        </w:rPr>
      </w:pPr>
      <w:r w:rsidRPr="00745CA4">
        <w:rPr>
          <w:color w:val="000000" w:themeColor="text1"/>
          <w:lang w:val="es-MX"/>
        </w:rPr>
        <w:t xml:space="preserve">Al presentar esta queja por agravio, ¿le preocupa su seguridad o la seguridad de la persona protegida? </w:t>
      </w:r>
    </w:p>
    <w:p w14:paraId="59924326" w14:textId="77777777" w:rsidR="00B63D06" w:rsidRPr="00745CA4" w:rsidRDefault="00B63D06" w:rsidP="00FF4A92">
      <w:pPr>
        <w:pStyle w:val="ListParagraph"/>
        <w:numPr>
          <w:ilvl w:val="0"/>
          <w:numId w:val="46"/>
        </w:numPr>
        <w:jc w:val="both"/>
        <w:rPr>
          <w:color w:val="000000" w:themeColor="text1"/>
          <w:lang w:val="es-MX"/>
        </w:rPr>
      </w:pPr>
      <w:r w:rsidRPr="00745CA4">
        <w:rPr>
          <w:color w:val="000000" w:themeColor="text1"/>
          <w:lang w:val="es-MX"/>
        </w:rPr>
        <w:t>¿Existe algún documento que respalde lo que ha dicho?</w:t>
      </w:r>
    </w:p>
    <w:p w14:paraId="7F3EE42E" w14:textId="5B26EA49" w:rsidR="004C4EBC" w:rsidRPr="00745CA4" w:rsidRDefault="00B63D06" w:rsidP="00FF4A92">
      <w:pPr>
        <w:pStyle w:val="ListParagraph"/>
        <w:numPr>
          <w:ilvl w:val="0"/>
          <w:numId w:val="46"/>
        </w:numPr>
        <w:jc w:val="both"/>
        <w:rPr>
          <w:color w:val="000000" w:themeColor="text1"/>
          <w:lang w:val="es-MX"/>
        </w:rPr>
      </w:pPr>
      <w:r w:rsidRPr="00745CA4">
        <w:rPr>
          <w:color w:val="000000" w:themeColor="text1"/>
          <w:lang w:val="es-MX"/>
        </w:rPr>
        <w:lastRenderedPageBreak/>
        <w:t>¿Ya ha notificado a otras autoridades sobre este comportamiento?</w:t>
      </w:r>
    </w:p>
    <w:p w14:paraId="46CF6A3E" w14:textId="77777777" w:rsidR="006F7717" w:rsidRPr="00745CA4" w:rsidRDefault="006F7717" w:rsidP="00FF4A92">
      <w:pPr>
        <w:ind w:left="0" w:firstLine="0"/>
        <w:jc w:val="both"/>
        <w:rPr>
          <w:b/>
          <w:bCs/>
          <w:color w:val="000000" w:themeColor="text1"/>
          <w:lang w:val="es-MX"/>
        </w:rPr>
      </w:pPr>
    </w:p>
    <w:p w14:paraId="3E2AC3D8" w14:textId="49D752DE" w:rsidR="009B0698" w:rsidRPr="00745CA4" w:rsidRDefault="00E4499F" w:rsidP="00FF4A92">
      <w:pPr>
        <w:ind w:left="0" w:firstLine="0"/>
        <w:jc w:val="both"/>
        <w:rPr>
          <w:color w:val="000000" w:themeColor="text1"/>
          <w:lang w:val="es-MX"/>
        </w:rPr>
      </w:pPr>
      <w:r w:rsidRPr="00745CA4">
        <w:rPr>
          <w:color w:val="000000" w:themeColor="text1"/>
          <w:lang w:val="es-MX"/>
        </w:rPr>
        <w:t>El tribunal agradece su preocupación por l</w:t>
      </w:r>
      <w:bookmarkStart w:id="0" w:name="_GoBack"/>
      <w:bookmarkEnd w:id="0"/>
      <w:r w:rsidRPr="00745CA4">
        <w:rPr>
          <w:color w:val="000000" w:themeColor="text1"/>
          <w:lang w:val="es-MX"/>
        </w:rPr>
        <w:t xml:space="preserve">a persona protegida. </w:t>
      </w:r>
    </w:p>
    <w:sectPr w:rsidR="009B0698" w:rsidRPr="00745C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A9641" w14:textId="77777777" w:rsidR="009560A0" w:rsidRDefault="009560A0" w:rsidP="007535F8">
      <w:r>
        <w:separator/>
      </w:r>
    </w:p>
  </w:endnote>
  <w:endnote w:type="continuationSeparator" w:id="0">
    <w:p w14:paraId="6BA1320A" w14:textId="77777777" w:rsidR="009560A0" w:rsidRDefault="009560A0" w:rsidP="007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83091"/>
      <w:docPartObj>
        <w:docPartGallery w:val="Page Numbers (Bottom of Page)"/>
        <w:docPartUnique/>
      </w:docPartObj>
    </w:sdtPr>
    <w:sdtEndPr>
      <w:rPr>
        <w:noProof/>
      </w:rPr>
    </w:sdtEndPr>
    <w:sdtContent>
      <w:p w14:paraId="15980B4D" w14:textId="1F18B9D4" w:rsidR="007535F8" w:rsidRDefault="007535F8">
        <w:pPr>
          <w:pStyle w:val="Footer"/>
          <w:jc w:val="center"/>
        </w:pPr>
        <w:r>
          <w:rPr>
            <w:lang w:val="es-MX"/>
          </w:rPr>
          <w:fldChar w:fldCharType="begin"/>
        </w:r>
        <w:r>
          <w:rPr>
            <w:lang w:val="es-MX"/>
          </w:rPr>
          <w:instrText xml:space="preserve"> PAGE   \* MERGEFORMAT </w:instrText>
        </w:r>
        <w:r>
          <w:rPr>
            <w:lang w:val="es-MX"/>
          </w:rPr>
          <w:fldChar w:fldCharType="separate"/>
        </w:r>
        <w:r w:rsidR="00745CA4">
          <w:rPr>
            <w:noProof/>
            <w:lang w:val="es-MX"/>
          </w:rPr>
          <w:t>3</w:t>
        </w:r>
        <w:r>
          <w:rPr>
            <w:noProof/>
            <w:lang w:val="es-MX"/>
          </w:rPr>
          <w:fldChar w:fldCharType="end"/>
        </w:r>
      </w:p>
    </w:sdtContent>
  </w:sdt>
  <w:p w14:paraId="155A3B36" w14:textId="77777777" w:rsidR="007535F8" w:rsidRDefault="0075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DC2E" w14:textId="77777777" w:rsidR="009560A0" w:rsidRDefault="009560A0" w:rsidP="007535F8">
      <w:r>
        <w:separator/>
      </w:r>
    </w:p>
  </w:footnote>
  <w:footnote w:type="continuationSeparator" w:id="0">
    <w:p w14:paraId="4BCD9F0E" w14:textId="77777777" w:rsidR="009560A0" w:rsidRDefault="009560A0" w:rsidP="0075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0832" w14:textId="31C2BF56" w:rsidR="002A55B0" w:rsidRPr="00745CA4" w:rsidRDefault="00A26D88" w:rsidP="00745CA4">
    <w:pPr>
      <w:spacing w:line="360" w:lineRule="auto"/>
      <w:jc w:val="center"/>
      <w:rPr>
        <w:bCs/>
        <w:color w:val="000000" w:themeColor="text1"/>
        <w:sz w:val="28"/>
        <w:szCs w:val="28"/>
        <w:lang w:val="es-MX"/>
      </w:rPr>
    </w:pPr>
    <w:r w:rsidRPr="00745CA4">
      <w:rPr>
        <w:color w:val="000000" w:themeColor="text1"/>
        <w:sz w:val="28"/>
        <w:szCs w:val="28"/>
        <w:lang w:val="es-MX"/>
      </w:rPr>
      <w:t>Cómo presentar una queja por agravio</w:t>
    </w:r>
  </w:p>
  <w:p w14:paraId="3A0F3CD3" w14:textId="5751CAD7" w:rsidR="002A55B0" w:rsidRPr="00FF4A92" w:rsidRDefault="002A55B0">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A01"/>
    <w:multiLevelType w:val="hybridMultilevel"/>
    <w:tmpl w:val="816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4EA"/>
    <w:multiLevelType w:val="hybridMultilevel"/>
    <w:tmpl w:val="6696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F0318"/>
    <w:multiLevelType w:val="hybridMultilevel"/>
    <w:tmpl w:val="F8C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B067B"/>
    <w:multiLevelType w:val="hybridMultilevel"/>
    <w:tmpl w:val="75D26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28E15BE"/>
    <w:multiLevelType w:val="hybridMultilevel"/>
    <w:tmpl w:val="CCD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E07B3"/>
    <w:multiLevelType w:val="hybridMultilevel"/>
    <w:tmpl w:val="AB52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F53DC6"/>
    <w:multiLevelType w:val="hybridMultilevel"/>
    <w:tmpl w:val="1820E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18BE6B3E"/>
    <w:multiLevelType w:val="hybridMultilevel"/>
    <w:tmpl w:val="4FEA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912E2"/>
    <w:multiLevelType w:val="hybridMultilevel"/>
    <w:tmpl w:val="55925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D916C60"/>
    <w:multiLevelType w:val="hybridMultilevel"/>
    <w:tmpl w:val="C024B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124D93"/>
    <w:multiLevelType w:val="hybridMultilevel"/>
    <w:tmpl w:val="CAF0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00260"/>
    <w:multiLevelType w:val="hybridMultilevel"/>
    <w:tmpl w:val="DD6AED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4120762"/>
    <w:multiLevelType w:val="hybridMultilevel"/>
    <w:tmpl w:val="F2C2A5B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nsid w:val="252A7499"/>
    <w:multiLevelType w:val="hybridMultilevel"/>
    <w:tmpl w:val="65F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C12F9"/>
    <w:multiLevelType w:val="hybridMultilevel"/>
    <w:tmpl w:val="1A78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F6653"/>
    <w:multiLevelType w:val="hybridMultilevel"/>
    <w:tmpl w:val="9652674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33643A7E"/>
    <w:multiLevelType w:val="hybridMultilevel"/>
    <w:tmpl w:val="44C25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BC1620"/>
    <w:multiLevelType w:val="hybridMultilevel"/>
    <w:tmpl w:val="F20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E0310"/>
    <w:multiLevelType w:val="hybridMultilevel"/>
    <w:tmpl w:val="571A12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B282B82"/>
    <w:multiLevelType w:val="hybridMultilevel"/>
    <w:tmpl w:val="D5F6C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8979A9"/>
    <w:multiLevelType w:val="hybridMultilevel"/>
    <w:tmpl w:val="ADA8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41DC64E3"/>
    <w:multiLevelType w:val="hybridMultilevel"/>
    <w:tmpl w:val="CDC6C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CF34BD"/>
    <w:multiLevelType w:val="hybridMultilevel"/>
    <w:tmpl w:val="E63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D6515"/>
    <w:multiLevelType w:val="hybridMultilevel"/>
    <w:tmpl w:val="503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930EC"/>
    <w:multiLevelType w:val="hybridMultilevel"/>
    <w:tmpl w:val="8722C4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E8D4AB5"/>
    <w:multiLevelType w:val="hybridMultilevel"/>
    <w:tmpl w:val="AC3AA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4E7628"/>
    <w:multiLevelType w:val="hybridMultilevel"/>
    <w:tmpl w:val="71CC0D0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56281015"/>
    <w:multiLevelType w:val="hybridMultilevel"/>
    <w:tmpl w:val="676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16D8A"/>
    <w:multiLevelType w:val="hybridMultilevel"/>
    <w:tmpl w:val="21DA34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56F40F67"/>
    <w:multiLevelType w:val="hybridMultilevel"/>
    <w:tmpl w:val="0A8A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137DB"/>
    <w:multiLevelType w:val="hybridMultilevel"/>
    <w:tmpl w:val="20E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D3246"/>
    <w:multiLevelType w:val="hybridMultilevel"/>
    <w:tmpl w:val="AF2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5C8062E6"/>
    <w:multiLevelType w:val="hybridMultilevel"/>
    <w:tmpl w:val="17C0A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6E5D88"/>
    <w:multiLevelType w:val="hybridMultilevel"/>
    <w:tmpl w:val="7F66F3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nsid w:val="6196794B"/>
    <w:multiLevelType w:val="hybridMultilevel"/>
    <w:tmpl w:val="E77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F5549"/>
    <w:multiLevelType w:val="hybridMultilevel"/>
    <w:tmpl w:val="74CE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71DFA"/>
    <w:multiLevelType w:val="hybridMultilevel"/>
    <w:tmpl w:val="75F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66326C22"/>
    <w:multiLevelType w:val="hybridMultilevel"/>
    <w:tmpl w:val="37F63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A6223C"/>
    <w:multiLevelType w:val="hybridMultilevel"/>
    <w:tmpl w:val="8BF0EF1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nsid w:val="6D150A1B"/>
    <w:multiLevelType w:val="hybridMultilevel"/>
    <w:tmpl w:val="AC9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B55FC"/>
    <w:multiLevelType w:val="hybridMultilevel"/>
    <w:tmpl w:val="C7BE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057D2D"/>
    <w:multiLevelType w:val="hybridMultilevel"/>
    <w:tmpl w:val="18643C8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42">
    <w:nsid w:val="722D08F3"/>
    <w:multiLevelType w:val="hybridMultilevel"/>
    <w:tmpl w:val="000E6F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74802338"/>
    <w:multiLevelType w:val="hybridMultilevel"/>
    <w:tmpl w:val="88B0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E2C61"/>
    <w:multiLevelType w:val="hybridMultilevel"/>
    <w:tmpl w:val="81A8A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192697"/>
    <w:multiLevelType w:val="hybridMultilevel"/>
    <w:tmpl w:val="7744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03628A"/>
    <w:multiLevelType w:val="hybridMultilevel"/>
    <w:tmpl w:val="2162E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B85643A"/>
    <w:multiLevelType w:val="hybridMultilevel"/>
    <w:tmpl w:val="2210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0C03A3"/>
    <w:multiLevelType w:val="hybridMultilevel"/>
    <w:tmpl w:val="7D20C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2865D2"/>
    <w:multiLevelType w:val="hybridMultilevel"/>
    <w:tmpl w:val="0A4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C04814"/>
    <w:multiLevelType w:val="hybridMultilevel"/>
    <w:tmpl w:val="36245B1C"/>
    <w:lvl w:ilvl="0" w:tplc="60D67186">
      <w:start w:val="1"/>
      <w:numFmt w:val="decimal"/>
      <w:lvlText w:val="%1."/>
      <w:lvlJc w:val="left"/>
      <w:pPr>
        <w:ind w:left="450" w:hanging="360"/>
      </w:pPr>
      <w:rPr>
        <w:rFonts w:hint="default"/>
        <w:b w:val="0"/>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3"/>
  </w:num>
  <w:num w:numId="2">
    <w:abstractNumId w:val="41"/>
  </w:num>
  <w:num w:numId="3">
    <w:abstractNumId w:val="43"/>
  </w:num>
  <w:num w:numId="4">
    <w:abstractNumId w:val="34"/>
  </w:num>
  <w:num w:numId="5">
    <w:abstractNumId w:val="7"/>
  </w:num>
  <w:num w:numId="6">
    <w:abstractNumId w:val="14"/>
  </w:num>
  <w:num w:numId="7">
    <w:abstractNumId w:val="42"/>
  </w:num>
  <w:num w:numId="8">
    <w:abstractNumId w:val="11"/>
  </w:num>
  <w:num w:numId="9">
    <w:abstractNumId w:val="17"/>
  </w:num>
  <w:num w:numId="10">
    <w:abstractNumId w:val="46"/>
  </w:num>
  <w:num w:numId="11">
    <w:abstractNumId w:val="49"/>
  </w:num>
  <w:num w:numId="12">
    <w:abstractNumId w:val="0"/>
  </w:num>
  <w:num w:numId="13">
    <w:abstractNumId w:val="29"/>
  </w:num>
  <w:num w:numId="14">
    <w:abstractNumId w:val="24"/>
  </w:num>
  <w:num w:numId="15">
    <w:abstractNumId w:val="45"/>
  </w:num>
  <w:num w:numId="16">
    <w:abstractNumId w:val="50"/>
  </w:num>
  <w:num w:numId="17">
    <w:abstractNumId w:val="28"/>
  </w:num>
  <w:num w:numId="18">
    <w:abstractNumId w:val="8"/>
  </w:num>
  <w:num w:numId="19">
    <w:abstractNumId w:val="18"/>
  </w:num>
  <w:num w:numId="20">
    <w:abstractNumId w:val="26"/>
  </w:num>
  <w:num w:numId="21">
    <w:abstractNumId w:val="38"/>
  </w:num>
  <w:num w:numId="22">
    <w:abstractNumId w:val="4"/>
  </w:num>
  <w:num w:numId="23">
    <w:abstractNumId w:val="32"/>
  </w:num>
  <w:num w:numId="24">
    <w:abstractNumId w:val="5"/>
  </w:num>
  <w:num w:numId="25">
    <w:abstractNumId w:val="37"/>
  </w:num>
  <w:num w:numId="26">
    <w:abstractNumId w:val="16"/>
  </w:num>
  <w:num w:numId="27">
    <w:abstractNumId w:val="40"/>
  </w:num>
  <w:num w:numId="28">
    <w:abstractNumId w:val="25"/>
  </w:num>
  <w:num w:numId="29">
    <w:abstractNumId w:val="21"/>
  </w:num>
  <w:num w:numId="30">
    <w:abstractNumId w:val="19"/>
  </w:num>
  <w:num w:numId="31">
    <w:abstractNumId w:val="9"/>
  </w:num>
  <w:num w:numId="32">
    <w:abstractNumId w:val="48"/>
  </w:num>
  <w:num w:numId="33">
    <w:abstractNumId w:val="15"/>
  </w:num>
  <w:num w:numId="34">
    <w:abstractNumId w:val="12"/>
  </w:num>
  <w:num w:numId="35">
    <w:abstractNumId w:val="47"/>
  </w:num>
  <w:num w:numId="36">
    <w:abstractNumId w:val="35"/>
  </w:num>
  <w:num w:numId="37">
    <w:abstractNumId w:val="44"/>
  </w:num>
  <w:num w:numId="38">
    <w:abstractNumId w:val="27"/>
  </w:num>
  <w:num w:numId="39">
    <w:abstractNumId w:val="13"/>
  </w:num>
  <w:num w:numId="40">
    <w:abstractNumId w:val="20"/>
  </w:num>
  <w:num w:numId="41">
    <w:abstractNumId w:val="6"/>
  </w:num>
  <w:num w:numId="42">
    <w:abstractNumId w:val="31"/>
  </w:num>
  <w:num w:numId="43">
    <w:abstractNumId w:val="36"/>
  </w:num>
  <w:num w:numId="44">
    <w:abstractNumId w:val="3"/>
  </w:num>
  <w:num w:numId="45">
    <w:abstractNumId w:val="2"/>
  </w:num>
  <w:num w:numId="46">
    <w:abstractNumId w:val="39"/>
  </w:num>
  <w:num w:numId="47">
    <w:abstractNumId w:val="30"/>
  </w:num>
  <w:num w:numId="48">
    <w:abstractNumId w:val="22"/>
  </w:num>
  <w:num w:numId="49">
    <w:abstractNumId w:val="23"/>
  </w:num>
  <w:num w:numId="50">
    <w:abstractNumId w:val="1"/>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C6"/>
    <w:rsid w:val="00003722"/>
    <w:rsid w:val="00021FE8"/>
    <w:rsid w:val="00027992"/>
    <w:rsid w:val="00040081"/>
    <w:rsid w:val="00041344"/>
    <w:rsid w:val="000449E6"/>
    <w:rsid w:val="00047CD1"/>
    <w:rsid w:val="0005427F"/>
    <w:rsid w:val="00064501"/>
    <w:rsid w:val="000645BD"/>
    <w:rsid w:val="00071034"/>
    <w:rsid w:val="00081C04"/>
    <w:rsid w:val="0009421B"/>
    <w:rsid w:val="000A0BC6"/>
    <w:rsid w:val="000C1C0B"/>
    <w:rsid w:val="000E3701"/>
    <w:rsid w:val="000F5A16"/>
    <w:rsid w:val="000F6D4F"/>
    <w:rsid w:val="00123B6B"/>
    <w:rsid w:val="00125A30"/>
    <w:rsid w:val="00126AF8"/>
    <w:rsid w:val="00132C82"/>
    <w:rsid w:val="00147DE6"/>
    <w:rsid w:val="00153A2A"/>
    <w:rsid w:val="0016422F"/>
    <w:rsid w:val="001650F6"/>
    <w:rsid w:val="0017121C"/>
    <w:rsid w:val="001819B7"/>
    <w:rsid w:val="001A13C2"/>
    <w:rsid w:val="001A62DA"/>
    <w:rsid w:val="001B0464"/>
    <w:rsid w:val="001C15B7"/>
    <w:rsid w:val="001F7408"/>
    <w:rsid w:val="00215BF7"/>
    <w:rsid w:val="00226E27"/>
    <w:rsid w:val="0023738F"/>
    <w:rsid w:val="00240C6B"/>
    <w:rsid w:val="00250EFE"/>
    <w:rsid w:val="002515A2"/>
    <w:rsid w:val="00260A74"/>
    <w:rsid w:val="00267A93"/>
    <w:rsid w:val="00272CB3"/>
    <w:rsid w:val="00274D95"/>
    <w:rsid w:val="002871A7"/>
    <w:rsid w:val="002A55B0"/>
    <w:rsid w:val="002A7183"/>
    <w:rsid w:val="002D0D30"/>
    <w:rsid w:val="002D14AC"/>
    <w:rsid w:val="002E11FB"/>
    <w:rsid w:val="002E55AE"/>
    <w:rsid w:val="002F12F7"/>
    <w:rsid w:val="002F45C2"/>
    <w:rsid w:val="002F4B70"/>
    <w:rsid w:val="002F6621"/>
    <w:rsid w:val="002F6983"/>
    <w:rsid w:val="00312004"/>
    <w:rsid w:val="00331F7D"/>
    <w:rsid w:val="00340083"/>
    <w:rsid w:val="00342E78"/>
    <w:rsid w:val="0034493C"/>
    <w:rsid w:val="00356011"/>
    <w:rsid w:val="003862B9"/>
    <w:rsid w:val="0038634D"/>
    <w:rsid w:val="003C2A1F"/>
    <w:rsid w:val="003D0A51"/>
    <w:rsid w:val="003D68C6"/>
    <w:rsid w:val="003E2313"/>
    <w:rsid w:val="003E3A67"/>
    <w:rsid w:val="003F5BEC"/>
    <w:rsid w:val="004303B5"/>
    <w:rsid w:val="00430EE5"/>
    <w:rsid w:val="00454DE8"/>
    <w:rsid w:val="00457650"/>
    <w:rsid w:val="00470063"/>
    <w:rsid w:val="00483881"/>
    <w:rsid w:val="00487F02"/>
    <w:rsid w:val="00491608"/>
    <w:rsid w:val="004925B8"/>
    <w:rsid w:val="00492EEE"/>
    <w:rsid w:val="004A6DDB"/>
    <w:rsid w:val="004A735D"/>
    <w:rsid w:val="004B0EC7"/>
    <w:rsid w:val="004B1FF1"/>
    <w:rsid w:val="004C4EBC"/>
    <w:rsid w:val="004D64C6"/>
    <w:rsid w:val="00504126"/>
    <w:rsid w:val="00526D59"/>
    <w:rsid w:val="00532E9F"/>
    <w:rsid w:val="00561374"/>
    <w:rsid w:val="00572A00"/>
    <w:rsid w:val="00576552"/>
    <w:rsid w:val="0058688E"/>
    <w:rsid w:val="00586B62"/>
    <w:rsid w:val="005B3525"/>
    <w:rsid w:val="005B578A"/>
    <w:rsid w:val="005C7903"/>
    <w:rsid w:val="005C7EF1"/>
    <w:rsid w:val="005D4A91"/>
    <w:rsid w:val="005F2254"/>
    <w:rsid w:val="00601704"/>
    <w:rsid w:val="00604400"/>
    <w:rsid w:val="0061522F"/>
    <w:rsid w:val="0063521E"/>
    <w:rsid w:val="00644B4F"/>
    <w:rsid w:val="00661AA3"/>
    <w:rsid w:val="00662C11"/>
    <w:rsid w:val="00662D1A"/>
    <w:rsid w:val="006733E0"/>
    <w:rsid w:val="0068203D"/>
    <w:rsid w:val="00690744"/>
    <w:rsid w:val="00694771"/>
    <w:rsid w:val="006B0F2F"/>
    <w:rsid w:val="006C54C4"/>
    <w:rsid w:val="006C5B3B"/>
    <w:rsid w:val="006C732D"/>
    <w:rsid w:val="006D0313"/>
    <w:rsid w:val="006F6E79"/>
    <w:rsid w:val="006F7717"/>
    <w:rsid w:val="006F7A99"/>
    <w:rsid w:val="006F7D81"/>
    <w:rsid w:val="0070206D"/>
    <w:rsid w:val="007121CE"/>
    <w:rsid w:val="00713C1A"/>
    <w:rsid w:val="007266F7"/>
    <w:rsid w:val="0072736C"/>
    <w:rsid w:val="007304A2"/>
    <w:rsid w:val="007349E8"/>
    <w:rsid w:val="00743949"/>
    <w:rsid w:val="00745CA4"/>
    <w:rsid w:val="007535F8"/>
    <w:rsid w:val="007876B2"/>
    <w:rsid w:val="00792073"/>
    <w:rsid w:val="007B455F"/>
    <w:rsid w:val="007E06D1"/>
    <w:rsid w:val="007E4B41"/>
    <w:rsid w:val="00800BBB"/>
    <w:rsid w:val="00807DDF"/>
    <w:rsid w:val="00816D64"/>
    <w:rsid w:val="0082410E"/>
    <w:rsid w:val="00827881"/>
    <w:rsid w:val="00855334"/>
    <w:rsid w:val="0086618B"/>
    <w:rsid w:val="00873909"/>
    <w:rsid w:val="00886D75"/>
    <w:rsid w:val="008A6E79"/>
    <w:rsid w:val="008A75CC"/>
    <w:rsid w:val="008E2FA6"/>
    <w:rsid w:val="00904A33"/>
    <w:rsid w:val="009301FF"/>
    <w:rsid w:val="009308E6"/>
    <w:rsid w:val="0095438E"/>
    <w:rsid w:val="009560A0"/>
    <w:rsid w:val="00965761"/>
    <w:rsid w:val="009752ED"/>
    <w:rsid w:val="00980BEC"/>
    <w:rsid w:val="0098768D"/>
    <w:rsid w:val="00994E7B"/>
    <w:rsid w:val="00995877"/>
    <w:rsid w:val="009A4985"/>
    <w:rsid w:val="009B0698"/>
    <w:rsid w:val="009B3EA6"/>
    <w:rsid w:val="009B5CC8"/>
    <w:rsid w:val="009C09E0"/>
    <w:rsid w:val="009C2EEE"/>
    <w:rsid w:val="009C6CB7"/>
    <w:rsid w:val="009E3DDB"/>
    <w:rsid w:val="009F3172"/>
    <w:rsid w:val="009F5387"/>
    <w:rsid w:val="00A14EB8"/>
    <w:rsid w:val="00A26D88"/>
    <w:rsid w:val="00A30076"/>
    <w:rsid w:val="00A378C3"/>
    <w:rsid w:val="00A82E1E"/>
    <w:rsid w:val="00A84CF5"/>
    <w:rsid w:val="00AA70D3"/>
    <w:rsid w:val="00AB33B8"/>
    <w:rsid w:val="00AC5486"/>
    <w:rsid w:val="00AC55F0"/>
    <w:rsid w:val="00AF17D0"/>
    <w:rsid w:val="00AF6823"/>
    <w:rsid w:val="00AF7CF7"/>
    <w:rsid w:val="00B0672B"/>
    <w:rsid w:val="00B071B3"/>
    <w:rsid w:val="00B129F6"/>
    <w:rsid w:val="00B21E60"/>
    <w:rsid w:val="00B47341"/>
    <w:rsid w:val="00B63D06"/>
    <w:rsid w:val="00B657B2"/>
    <w:rsid w:val="00B75D13"/>
    <w:rsid w:val="00B872DA"/>
    <w:rsid w:val="00BC6D64"/>
    <w:rsid w:val="00BD23D3"/>
    <w:rsid w:val="00BD4555"/>
    <w:rsid w:val="00C06086"/>
    <w:rsid w:val="00C06563"/>
    <w:rsid w:val="00C15A23"/>
    <w:rsid w:val="00C20D0B"/>
    <w:rsid w:val="00C22D75"/>
    <w:rsid w:val="00C573F5"/>
    <w:rsid w:val="00C816E5"/>
    <w:rsid w:val="00C82F54"/>
    <w:rsid w:val="00C964A8"/>
    <w:rsid w:val="00CA54CB"/>
    <w:rsid w:val="00CA55B1"/>
    <w:rsid w:val="00CB58CB"/>
    <w:rsid w:val="00CB5C5C"/>
    <w:rsid w:val="00CD0477"/>
    <w:rsid w:val="00CD3BD6"/>
    <w:rsid w:val="00CE2C5B"/>
    <w:rsid w:val="00CF6765"/>
    <w:rsid w:val="00D02BC2"/>
    <w:rsid w:val="00D054BB"/>
    <w:rsid w:val="00D20DA0"/>
    <w:rsid w:val="00D243A1"/>
    <w:rsid w:val="00D31F95"/>
    <w:rsid w:val="00D450AE"/>
    <w:rsid w:val="00D47009"/>
    <w:rsid w:val="00D51E84"/>
    <w:rsid w:val="00D56E6D"/>
    <w:rsid w:val="00D718AC"/>
    <w:rsid w:val="00D77C63"/>
    <w:rsid w:val="00D86AD0"/>
    <w:rsid w:val="00DD7D4D"/>
    <w:rsid w:val="00E16A73"/>
    <w:rsid w:val="00E22C44"/>
    <w:rsid w:val="00E335A0"/>
    <w:rsid w:val="00E4499F"/>
    <w:rsid w:val="00E636D1"/>
    <w:rsid w:val="00E806EC"/>
    <w:rsid w:val="00EA41BE"/>
    <w:rsid w:val="00EB2AD1"/>
    <w:rsid w:val="00EC4CD3"/>
    <w:rsid w:val="00EC7631"/>
    <w:rsid w:val="00ED4983"/>
    <w:rsid w:val="00EE371C"/>
    <w:rsid w:val="00EE655A"/>
    <w:rsid w:val="00EF2504"/>
    <w:rsid w:val="00F01B29"/>
    <w:rsid w:val="00F10AD3"/>
    <w:rsid w:val="00F5633B"/>
    <w:rsid w:val="00F808A1"/>
    <w:rsid w:val="00FA0A69"/>
    <w:rsid w:val="00FE3199"/>
    <w:rsid w:val="00FE566A"/>
    <w:rsid w:val="00FF0252"/>
    <w:rsid w:val="00FF2B29"/>
    <w:rsid w:val="00FF4A92"/>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44"/>
    <w:rPr>
      <w:rFonts w:ascii="Segoe UI" w:hAnsi="Segoe UI" w:cs="Segoe UI"/>
      <w:sz w:val="18"/>
      <w:szCs w:val="18"/>
    </w:rPr>
  </w:style>
  <w:style w:type="paragraph" w:styleId="ListParagraph">
    <w:name w:val="List Paragraph"/>
    <w:basedOn w:val="Normal"/>
    <w:uiPriority w:val="34"/>
    <w:qFormat/>
    <w:rsid w:val="00A82E1E"/>
    <w:pPr>
      <w:contextualSpacing/>
    </w:pPr>
  </w:style>
  <w:style w:type="paragraph" w:styleId="Header">
    <w:name w:val="header"/>
    <w:basedOn w:val="Normal"/>
    <w:link w:val="HeaderChar"/>
    <w:uiPriority w:val="99"/>
    <w:unhideWhenUsed/>
    <w:rsid w:val="007535F8"/>
    <w:pPr>
      <w:tabs>
        <w:tab w:val="center" w:pos="4680"/>
        <w:tab w:val="right" w:pos="9360"/>
      </w:tabs>
    </w:pPr>
  </w:style>
  <w:style w:type="character" w:customStyle="1" w:styleId="HeaderChar">
    <w:name w:val="Header Char"/>
    <w:basedOn w:val="DefaultParagraphFont"/>
    <w:link w:val="Header"/>
    <w:uiPriority w:val="99"/>
    <w:rsid w:val="007535F8"/>
  </w:style>
  <w:style w:type="paragraph" w:styleId="Footer">
    <w:name w:val="footer"/>
    <w:basedOn w:val="Normal"/>
    <w:link w:val="FooterChar"/>
    <w:uiPriority w:val="99"/>
    <w:unhideWhenUsed/>
    <w:rsid w:val="007535F8"/>
    <w:pPr>
      <w:tabs>
        <w:tab w:val="center" w:pos="4680"/>
        <w:tab w:val="right" w:pos="9360"/>
      </w:tabs>
    </w:pPr>
  </w:style>
  <w:style w:type="character" w:customStyle="1" w:styleId="FooterChar">
    <w:name w:val="Footer Char"/>
    <w:basedOn w:val="DefaultParagraphFont"/>
    <w:link w:val="Footer"/>
    <w:uiPriority w:val="99"/>
    <w:rsid w:val="007535F8"/>
  </w:style>
  <w:style w:type="paragraph" w:styleId="BodyText">
    <w:name w:val="Body Text"/>
    <w:basedOn w:val="Normal"/>
    <w:link w:val="BodyTextChar"/>
    <w:uiPriority w:val="1"/>
    <w:qFormat/>
    <w:rsid w:val="004C4EBC"/>
    <w:pPr>
      <w:spacing w:line="360" w:lineRule="auto"/>
      <w:ind w:left="100"/>
    </w:pPr>
  </w:style>
  <w:style w:type="character" w:customStyle="1" w:styleId="BodyTextChar">
    <w:name w:val="Body Text Char"/>
    <w:basedOn w:val="DefaultParagraphFont"/>
    <w:link w:val="BodyText"/>
    <w:uiPriority w:val="1"/>
    <w:rsid w:val="004C4EBC"/>
  </w:style>
  <w:style w:type="character" w:styleId="Hyperlink">
    <w:name w:val="Hyperlink"/>
    <w:basedOn w:val="DefaultParagraphFont"/>
    <w:uiPriority w:val="99"/>
    <w:unhideWhenUsed/>
    <w:rsid w:val="004A735D"/>
    <w:rPr>
      <w:color w:val="0563C1" w:themeColor="hyperlink"/>
      <w:u w:val="single"/>
    </w:rPr>
  </w:style>
  <w:style w:type="character" w:customStyle="1" w:styleId="UnresolvedMention1">
    <w:name w:val="Unresolved Mention1"/>
    <w:basedOn w:val="DefaultParagraphFont"/>
    <w:uiPriority w:val="99"/>
    <w:semiHidden/>
    <w:unhideWhenUsed/>
    <w:rsid w:val="004A735D"/>
    <w:rPr>
      <w:color w:val="605E5C"/>
      <w:shd w:val="clear" w:color="auto" w:fill="E1DFDD"/>
    </w:rPr>
  </w:style>
  <w:style w:type="character" w:styleId="CommentReference">
    <w:name w:val="annotation reference"/>
    <w:basedOn w:val="DefaultParagraphFont"/>
    <w:uiPriority w:val="99"/>
    <w:semiHidden/>
    <w:unhideWhenUsed/>
    <w:rsid w:val="009752ED"/>
    <w:rPr>
      <w:sz w:val="16"/>
      <w:szCs w:val="16"/>
    </w:rPr>
  </w:style>
  <w:style w:type="paragraph" w:styleId="CommentText">
    <w:name w:val="annotation text"/>
    <w:basedOn w:val="Normal"/>
    <w:link w:val="CommentTextChar"/>
    <w:uiPriority w:val="99"/>
    <w:semiHidden/>
    <w:unhideWhenUsed/>
    <w:rsid w:val="009752ED"/>
    <w:rPr>
      <w:sz w:val="20"/>
      <w:szCs w:val="20"/>
    </w:rPr>
  </w:style>
  <w:style w:type="character" w:customStyle="1" w:styleId="CommentTextChar">
    <w:name w:val="Comment Text Char"/>
    <w:basedOn w:val="DefaultParagraphFont"/>
    <w:link w:val="CommentText"/>
    <w:uiPriority w:val="99"/>
    <w:semiHidden/>
    <w:rsid w:val="009752ED"/>
    <w:rPr>
      <w:sz w:val="20"/>
      <w:szCs w:val="20"/>
    </w:rPr>
  </w:style>
  <w:style w:type="paragraph" w:styleId="CommentSubject">
    <w:name w:val="annotation subject"/>
    <w:basedOn w:val="CommentText"/>
    <w:next w:val="CommentText"/>
    <w:link w:val="CommentSubjectChar"/>
    <w:uiPriority w:val="99"/>
    <w:semiHidden/>
    <w:unhideWhenUsed/>
    <w:rsid w:val="009752ED"/>
    <w:rPr>
      <w:b/>
      <w:bCs/>
    </w:rPr>
  </w:style>
  <w:style w:type="character" w:customStyle="1" w:styleId="CommentSubjectChar">
    <w:name w:val="Comment Subject Char"/>
    <w:basedOn w:val="CommentTextChar"/>
    <w:link w:val="CommentSubject"/>
    <w:uiPriority w:val="99"/>
    <w:semiHidden/>
    <w:rsid w:val="009752ED"/>
    <w:rPr>
      <w:b/>
      <w:bCs/>
      <w:sz w:val="20"/>
      <w:szCs w:val="20"/>
    </w:rPr>
  </w:style>
  <w:style w:type="character" w:styleId="FollowedHyperlink">
    <w:name w:val="FollowedHyperlink"/>
    <w:basedOn w:val="DefaultParagraphFont"/>
    <w:uiPriority w:val="99"/>
    <w:semiHidden/>
    <w:unhideWhenUsed/>
    <w:rsid w:val="00EE371C"/>
    <w:rPr>
      <w:color w:val="954F72" w:themeColor="followedHyperlink"/>
      <w:u w:val="single"/>
    </w:rPr>
  </w:style>
  <w:style w:type="paragraph" w:styleId="Revision">
    <w:name w:val="Revision"/>
    <w:hidden/>
    <w:uiPriority w:val="99"/>
    <w:semiHidden/>
    <w:rsid w:val="0098768D"/>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44"/>
    <w:rPr>
      <w:rFonts w:ascii="Segoe UI" w:hAnsi="Segoe UI" w:cs="Segoe UI"/>
      <w:sz w:val="18"/>
      <w:szCs w:val="18"/>
    </w:rPr>
  </w:style>
  <w:style w:type="paragraph" w:styleId="ListParagraph">
    <w:name w:val="List Paragraph"/>
    <w:basedOn w:val="Normal"/>
    <w:uiPriority w:val="34"/>
    <w:qFormat/>
    <w:rsid w:val="00A82E1E"/>
    <w:pPr>
      <w:contextualSpacing/>
    </w:pPr>
  </w:style>
  <w:style w:type="paragraph" w:styleId="Header">
    <w:name w:val="header"/>
    <w:basedOn w:val="Normal"/>
    <w:link w:val="HeaderChar"/>
    <w:uiPriority w:val="99"/>
    <w:unhideWhenUsed/>
    <w:rsid w:val="007535F8"/>
    <w:pPr>
      <w:tabs>
        <w:tab w:val="center" w:pos="4680"/>
        <w:tab w:val="right" w:pos="9360"/>
      </w:tabs>
    </w:pPr>
  </w:style>
  <w:style w:type="character" w:customStyle="1" w:styleId="HeaderChar">
    <w:name w:val="Header Char"/>
    <w:basedOn w:val="DefaultParagraphFont"/>
    <w:link w:val="Header"/>
    <w:uiPriority w:val="99"/>
    <w:rsid w:val="007535F8"/>
  </w:style>
  <w:style w:type="paragraph" w:styleId="Footer">
    <w:name w:val="footer"/>
    <w:basedOn w:val="Normal"/>
    <w:link w:val="FooterChar"/>
    <w:uiPriority w:val="99"/>
    <w:unhideWhenUsed/>
    <w:rsid w:val="007535F8"/>
    <w:pPr>
      <w:tabs>
        <w:tab w:val="center" w:pos="4680"/>
        <w:tab w:val="right" w:pos="9360"/>
      </w:tabs>
    </w:pPr>
  </w:style>
  <w:style w:type="character" w:customStyle="1" w:styleId="FooterChar">
    <w:name w:val="Footer Char"/>
    <w:basedOn w:val="DefaultParagraphFont"/>
    <w:link w:val="Footer"/>
    <w:uiPriority w:val="99"/>
    <w:rsid w:val="007535F8"/>
  </w:style>
  <w:style w:type="paragraph" w:styleId="BodyText">
    <w:name w:val="Body Text"/>
    <w:basedOn w:val="Normal"/>
    <w:link w:val="BodyTextChar"/>
    <w:uiPriority w:val="1"/>
    <w:qFormat/>
    <w:rsid w:val="004C4EBC"/>
    <w:pPr>
      <w:spacing w:line="360" w:lineRule="auto"/>
      <w:ind w:left="100"/>
    </w:pPr>
  </w:style>
  <w:style w:type="character" w:customStyle="1" w:styleId="BodyTextChar">
    <w:name w:val="Body Text Char"/>
    <w:basedOn w:val="DefaultParagraphFont"/>
    <w:link w:val="BodyText"/>
    <w:uiPriority w:val="1"/>
    <w:rsid w:val="004C4EBC"/>
  </w:style>
  <w:style w:type="character" w:styleId="Hyperlink">
    <w:name w:val="Hyperlink"/>
    <w:basedOn w:val="DefaultParagraphFont"/>
    <w:uiPriority w:val="99"/>
    <w:unhideWhenUsed/>
    <w:rsid w:val="004A735D"/>
    <w:rPr>
      <w:color w:val="0563C1" w:themeColor="hyperlink"/>
      <w:u w:val="single"/>
    </w:rPr>
  </w:style>
  <w:style w:type="character" w:customStyle="1" w:styleId="UnresolvedMention1">
    <w:name w:val="Unresolved Mention1"/>
    <w:basedOn w:val="DefaultParagraphFont"/>
    <w:uiPriority w:val="99"/>
    <w:semiHidden/>
    <w:unhideWhenUsed/>
    <w:rsid w:val="004A735D"/>
    <w:rPr>
      <w:color w:val="605E5C"/>
      <w:shd w:val="clear" w:color="auto" w:fill="E1DFDD"/>
    </w:rPr>
  </w:style>
  <w:style w:type="character" w:styleId="CommentReference">
    <w:name w:val="annotation reference"/>
    <w:basedOn w:val="DefaultParagraphFont"/>
    <w:uiPriority w:val="99"/>
    <w:semiHidden/>
    <w:unhideWhenUsed/>
    <w:rsid w:val="009752ED"/>
    <w:rPr>
      <w:sz w:val="16"/>
      <w:szCs w:val="16"/>
    </w:rPr>
  </w:style>
  <w:style w:type="paragraph" w:styleId="CommentText">
    <w:name w:val="annotation text"/>
    <w:basedOn w:val="Normal"/>
    <w:link w:val="CommentTextChar"/>
    <w:uiPriority w:val="99"/>
    <w:semiHidden/>
    <w:unhideWhenUsed/>
    <w:rsid w:val="009752ED"/>
    <w:rPr>
      <w:sz w:val="20"/>
      <w:szCs w:val="20"/>
    </w:rPr>
  </w:style>
  <w:style w:type="character" w:customStyle="1" w:styleId="CommentTextChar">
    <w:name w:val="Comment Text Char"/>
    <w:basedOn w:val="DefaultParagraphFont"/>
    <w:link w:val="CommentText"/>
    <w:uiPriority w:val="99"/>
    <w:semiHidden/>
    <w:rsid w:val="009752ED"/>
    <w:rPr>
      <w:sz w:val="20"/>
      <w:szCs w:val="20"/>
    </w:rPr>
  </w:style>
  <w:style w:type="paragraph" w:styleId="CommentSubject">
    <w:name w:val="annotation subject"/>
    <w:basedOn w:val="CommentText"/>
    <w:next w:val="CommentText"/>
    <w:link w:val="CommentSubjectChar"/>
    <w:uiPriority w:val="99"/>
    <w:semiHidden/>
    <w:unhideWhenUsed/>
    <w:rsid w:val="009752ED"/>
    <w:rPr>
      <w:b/>
      <w:bCs/>
    </w:rPr>
  </w:style>
  <w:style w:type="character" w:customStyle="1" w:styleId="CommentSubjectChar">
    <w:name w:val="Comment Subject Char"/>
    <w:basedOn w:val="CommentTextChar"/>
    <w:link w:val="CommentSubject"/>
    <w:uiPriority w:val="99"/>
    <w:semiHidden/>
    <w:rsid w:val="009752ED"/>
    <w:rPr>
      <w:b/>
      <w:bCs/>
      <w:sz w:val="20"/>
      <w:szCs w:val="20"/>
    </w:rPr>
  </w:style>
  <w:style w:type="character" w:styleId="FollowedHyperlink">
    <w:name w:val="FollowedHyperlink"/>
    <w:basedOn w:val="DefaultParagraphFont"/>
    <w:uiPriority w:val="99"/>
    <w:semiHidden/>
    <w:unhideWhenUsed/>
    <w:rsid w:val="00EE371C"/>
    <w:rPr>
      <w:color w:val="954F72" w:themeColor="followedHyperlink"/>
      <w:u w:val="single"/>
    </w:rPr>
  </w:style>
  <w:style w:type="paragraph" w:styleId="Revision">
    <w:name w:val="Revision"/>
    <w:hidden/>
    <w:uiPriority w:val="99"/>
    <w:semiHidden/>
    <w:rsid w:val="0098768D"/>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Slimp</cp:lastModifiedBy>
  <cp:revision>5</cp:revision>
  <cp:lastPrinted>2020-02-17T23:38:00Z</cp:lastPrinted>
  <dcterms:created xsi:type="dcterms:W3CDTF">2021-03-19T21:43:00Z</dcterms:created>
  <dcterms:modified xsi:type="dcterms:W3CDTF">2021-03-19T22:05:00Z</dcterms:modified>
</cp:coreProperties>
</file>