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55C" w:rsidRPr="00393EEA" w:rsidRDefault="00393EEA">
      <w:pPr>
        <w:pStyle w:val="BodyText"/>
        <w:spacing w:before="65" w:line="276" w:lineRule="auto"/>
        <w:ind w:left="156" w:right="367" w:hanging="1"/>
        <w:rPr>
          <w:sz w:val="26"/>
          <w:szCs w:val="26"/>
        </w:rPr>
      </w:pPr>
      <w:r w:rsidRPr="00393EEA">
        <w:rPr>
          <w:b/>
          <w:sz w:val="26"/>
          <w:szCs w:val="26"/>
        </w:rPr>
        <w:t xml:space="preserve">ASESORAMIENTO </w:t>
      </w:r>
      <w:r w:rsidR="00DF2308" w:rsidRPr="00DF2308">
        <w:rPr>
          <w:b/>
          <w:sz w:val="26"/>
          <w:szCs w:val="26"/>
        </w:rPr>
        <w:t>LEGAL</w:t>
      </w:r>
      <w:r w:rsidR="00DF2308">
        <w:rPr>
          <w:b/>
          <w:sz w:val="26"/>
          <w:szCs w:val="26"/>
        </w:rPr>
        <w:t xml:space="preserve"> </w:t>
      </w:r>
      <w:r w:rsidRPr="00393EEA">
        <w:rPr>
          <w:b/>
          <w:sz w:val="26"/>
          <w:szCs w:val="26"/>
        </w:rPr>
        <w:t xml:space="preserve">GRATUITO </w:t>
      </w:r>
      <w:r w:rsidRPr="00393EEA">
        <w:rPr>
          <w:sz w:val="26"/>
          <w:szCs w:val="26"/>
        </w:rPr>
        <w:t xml:space="preserve">de un abogado en la próxima </w:t>
      </w:r>
      <w:r w:rsidR="00DF2308" w:rsidRPr="00DF2308">
        <w:rPr>
          <w:sz w:val="26"/>
          <w:szCs w:val="26"/>
        </w:rPr>
        <w:t>clínica</w:t>
      </w:r>
      <w:r w:rsidR="00DF2308">
        <w:rPr>
          <w:sz w:val="26"/>
          <w:szCs w:val="26"/>
        </w:rPr>
        <w:t xml:space="preserve"> </w:t>
      </w:r>
      <w:r w:rsidRPr="00393EEA">
        <w:rPr>
          <w:sz w:val="26"/>
          <w:szCs w:val="26"/>
        </w:rPr>
        <w:t xml:space="preserve">del Tribunal. Todas las </w:t>
      </w:r>
      <w:r w:rsidR="00DF2308" w:rsidRPr="00DF2308">
        <w:rPr>
          <w:sz w:val="26"/>
          <w:szCs w:val="26"/>
        </w:rPr>
        <w:t>clínicas</w:t>
      </w:r>
      <w:r w:rsidR="00DF2308">
        <w:rPr>
          <w:sz w:val="26"/>
          <w:szCs w:val="26"/>
        </w:rPr>
        <w:t xml:space="preserve"> </w:t>
      </w:r>
      <w:r w:rsidRPr="00393EEA">
        <w:rPr>
          <w:sz w:val="26"/>
          <w:szCs w:val="26"/>
        </w:rPr>
        <w:t>se llevarán a cabo por teléfono hasta nuevo aviso. Las inscripciones comenzarán a la 1:00 p. m. llamando al (505)326-</w:t>
      </w:r>
      <w:r w:rsidRPr="00393EEA">
        <w:rPr>
          <w:spacing w:val="-1"/>
          <w:sz w:val="26"/>
          <w:szCs w:val="26"/>
        </w:rPr>
        <w:t xml:space="preserve"> 2256 en la fecha de la consulta. Se pedirá a los clientes que dejen su nombre y número de teléfono.</w:t>
      </w:r>
    </w:p>
    <w:p w:rsidR="00393EEA" w:rsidRDefault="00393EEA" w:rsidP="00393EEA">
      <w:pPr>
        <w:pStyle w:val="BodyText"/>
        <w:spacing w:before="3" w:line="422" w:lineRule="auto"/>
        <w:ind w:left="155" w:right="20"/>
        <w:rPr>
          <w:spacing w:val="-1"/>
          <w:sz w:val="26"/>
          <w:szCs w:val="26"/>
        </w:rPr>
      </w:pPr>
      <w:r w:rsidRPr="00393EEA">
        <w:rPr>
          <w:sz w:val="26"/>
          <w:szCs w:val="26"/>
        </w:rPr>
        <w:t>Los clientes recibirán una llamada de un abogado entre las 2:30 p. m. y las 5:00 p. m. ese</w:t>
      </w:r>
      <w:r>
        <w:rPr>
          <w:sz w:val="26"/>
          <w:szCs w:val="26"/>
        </w:rPr>
        <w:t xml:space="preserve"> </w:t>
      </w:r>
      <w:r w:rsidRPr="00393EEA">
        <w:rPr>
          <w:sz w:val="26"/>
          <w:szCs w:val="26"/>
        </w:rPr>
        <w:t>mismo día.</w:t>
      </w:r>
      <w:r w:rsidRPr="00393EEA">
        <w:rPr>
          <w:spacing w:val="-1"/>
          <w:sz w:val="26"/>
          <w:szCs w:val="26"/>
        </w:rPr>
        <w:t xml:space="preserve"> </w:t>
      </w:r>
    </w:p>
    <w:p w:rsidR="00D3755C" w:rsidRPr="00393EEA" w:rsidRDefault="00393EEA">
      <w:pPr>
        <w:pStyle w:val="BodyText"/>
        <w:spacing w:before="3" w:line="422" w:lineRule="auto"/>
        <w:ind w:left="155" w:right="1520"/>
        <w:rPr>
          <w:sz w:val="26"/>
          <w:szCs w:val="26"/>
        </w:rPr>
      </w:pPr>
      <w:r w:rsidRPr="00393EEA">
        <w:rPr>
          <w:spacing w:val="-1"/>
          <w:sz w:val="26"/>
          <w:szCs w:val="26"/>
        </w:rPr>
        <w:t xml:space="preserve">Fechas de </w:t>
      </w:r>
      <w:r w:rsidR="00DF2308" w:rsidRPr="00DF2308">
        <w:rPr>
          <w:spacing w:val="-1"/>
          <w:sz w:val="26"/>
          <w:szCs w:val="26"/>
        </w:rPr>
        <w:t>las clínicas</w:t>
      </w:r>
      <w:r w:rsidRPr="00393EEA">
        <w:rPr>
          <w:spacing w:val="-1"/>
          <w:sz w:val="26"/>
          <w:szCs w:val="26"/>
        </w:rPr>
        <w:t>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430"/>
        <w:gridCol w:w="3240"/>
        <w:gridCol w:w="3049"/>
      </w:tblGrid>
      <w:tr w:rsidR="00D3755C" w:rsidTr="00393EEA">
        <w:trPr>
          <w:trHeight w:val="637"/>
        </w:trPr>
        <w:tc>
          <w:tcPr>
            <w:tcW w:w="2318" w:type="dxa"/>
          </w:tcPr>
          <w:p w:rsidR="00D3755C" w:rsidRPr="00393EEA" w:rsidRDefault="00393EEA">
            <w:pPr>
              <w:pStyle w:val="TableParagraph"/>
              <w:rPr>
                <w:b/>
                <w:spacing w:val="-4"/>
                <w:sz w:val="26"/>
                <w:szCs w:val="26"/>
              </w:rPr>
            </w:pPr>
            <w:r w:rsidRPr="00393EEA">
              <w:rPr>
                <w:b/>
                <w:spacing w:val="-4"/>
                <w:sz w:val="26"/>
                <w:szCs w:val="26"/>
              </w:rPr>
              <w:t>18 de enero de 2022</w:t>
            </w:r>
          </w:p>
          <w:p w:rsidR="00D3755C" w:rsidRPr="00393EEA" w:rsidRDefault="00393EEA">
            <w:pPr>
              <w:pStyle w:val="TableParagraph"/>
              <w:spacing w:line="322" w:lineRule="exact"/>
              <w:rPr>
                <w:b/>
                <w:spacing w:val="-6"/>
                <w:sz w:val="26"/>
                <w:szCs w:val="26"/>
              </w:rPr>
            </w:pPr>
            <w:r w:rsidRPr="00393EEA">
              <w:rPr>
                <w:b/>
                <w:spacing w:val="-6"/>
                <w:sz w:val="26"/>
                <w:szCs w:val="26"/>
              </w:rPr>
              <w:t>15 de febrero de 2022</w:t>
            </w:r>
          </w:p>
        </w:tc>
        <w:tc>
          <w:tcPr>
            <w:tcW w:w="2430" w:type="dxa"/>
          </w:tcPr>
          <w:p w:rsidR="00D3755C" w:rsidRPr="00393EEA" w:rsidRDefault="00393EEA">
            <w:pPr>
              <w:pStyle w:val="TableParagraph"/>
              <w:ind w:left="346"/>
              <w:rPr>
                <w:b/>
                <w:spacing w:val="-4"/>
                <w:sz w:val="26"/>
                <w:szCs w:val="26"/>
              </w:rPr>
            </w:pPr>
            <w:r w:rsidRPr="00393EEA">
              <w:rPr>
                <w:b/>
                <w:spacing w:val="-4"/>
                <w:sz w:val="26"/>
                <w:szCs w:val="26"/>
              </w:rPr>
              <w:t>19 de abril de 2022</w:t>
            </w:r>
          </w:p>
          <w:p w:rsidR="00D3755C" w:rsidRPr="00393EEA" w:rsidRDefault="00393EEA">
            <w:pPr>
              <w:pStyle w:val="TableParagraph"/>
              <w:spacing w:line="322" w:lineRule="exact"/>
              <w:ind w:left="346"/>
              <w:rPr>
                <w:b/>
                <w:spacing w:val="-6"/>
                <w:sz w:val="26"/>
                <w:szCs w:val="26"/>
              </w:rPr>
            </w:pPr>
            <w:r w:rsidRPr="00393EEA">
              <w:rPr>
                <w:b/>
                <w:spacing w:val="-6"/>
                <w:sz w:val="26"/>
                <w:szCs w:val="26"/>
              </w:rPr>
              <w:t>17 de mayo de 2022</w:t>
            </w:r>
          </w:p>
        </w:tc>
        <w:tc>
          <w:tcPr>
            <w:tcW w:w="3240" w:type="dxa"/>
          </w:tcPr>
          <w:p w:rsidR="00D3755C" w:rsidRPr="00393EEA" w:rsidRDefault="00393EEA">
            <w:pPr>
              <w:pStyle w:val="TableParagraph"/>
              <w:ind w:left="501"/>
              <w:rPr>
                <w:b/>
                <w:spacing w:val="-4"/>
                <w:sz w:val="26"/>
                <w:szCs w:val="26"/>
              </w:rPr>
            </w:pPr>
            <w:r w:rsidRPr="00393EEA">
              <w:rPr>
                <w:b/>
                <w:spacing w:val="-4"/>
                <w:sz w:val="26"/>
                <w:szCs w:val="26"/>
              </w:rPr>
              <w:t>19 de julio de 2022</w:t>
            </w:r>
          </w:p>
          <w:p w:rsidR="00D3755C" w:rsidRPr="00393EEA" w:rsidRDefault="00393EEA">
            <w:pPr>
              <w:pStyle w:val="TableParagraph"/>
              <w:spacing w:line="322" w:lineRule="exact"/>
              <w:ind w:left="501"/>
              <w:rPr>
                <w:b/>
                <w:spacing w:val="-4"/>
                <w:sz w:val="28"/>
              </w:rPr>
            </w:pPr>
            <w:r w:rsidRPr="00393EEA">
              <w:rPr>
                <w:b/>
                <w:spacing w:val="-4"/>
                <w:sz w:val="26"/>
                <w:szCs w:val="26"/>
              </w:rPr>
              <w:t>16 de agosto de 2022</w:t>
            </w:r>
          </w:p>
        </w:tc>
        <w:tc>
          <w:tcPr>
            <w:tcW w:w="3049" w:type="dxa"/>
          </w:tcPr>
          <w:p w:rsidR="00D3755C" w:rsidRPr="00393EEA" w:rsidRDefault="00393EEA">
            <w:pPr>
              <w:pStyle w:val="TableParagraph"/>
              <w:ind w:left="402"/>
              <w:rPr>
                <w:b/>
                <w:spacing w:val="-4"/>
                <w:sz w:val="26"/>
                <w:szCs w:val="26"/>
              </w:rPr>
            </w:pPr>
            <w:r w:rsidRPr="00393EEA">
              <w:rPr>
                <w:b/>
                <w:spacing w:val="-4"/>
                <w:sz w:val="26"/>
                <w:szCs w:val="26"/>
              </w:rPr>
              <w:t>18 de octubre de 2022</w:t>
            </w:r>
          </w:p>
          <w:p w:rsidR="00D3755C" w:rsidRPr="00393EEA" w:rsidRDefault="00393EEA">
            <w:pPr>
              <w:pStyle w:val="TableParagraph"/>
              <w:spacing w:line="322" w:lineRule="exact"/>
              <w:ind w:left="402"/>
              <w:rPr>
                <w:b/>
                <w:spacing w:val="-6"/>
                <w:sz w:val="26"/>
                <w:szCs w:val="26"/>
              </w:rPr>
            </w:pPr>
            <w:r w:rsidRPr="00393EEA">
              <w:rPr>
                <w:b/>
                <w:spacing w:val="-6"/>
                <w:sz w:val="26"/>
                <w:szCs w:val="26"/>
              </w:rPr>
              <w:t>15 de noviembre de 2022</w:t>
            </w:r>
          </w:p>
        </w:tc>
      </w:tr>
      <w:tr w:rsidR="00D3755C" w:rsidTr="00393EEA">
        <w:trPr>
          <w:trHeight w:val="316"/>
        </w:trPr>
        <w:tc>
          <w:tcPr>
            <w:tcW w:w="2318" w:type="dxa"/>
          </w:tcPr>
          <w:p w:rsidR="00D3755C" w:rsidRPr="00393EEA" w:rsidRDefault="00393EEA">
            <w:pPr>
              <w:pStyle w:val="TableParagraph"/>
              <w:spacing w:line="288" w:lineRule="exact"/>
              <w:rPr>
                <w:b/>
                <w:spacing w:val="-4"/>
                <w:sz w:val="26"/>
                <w:szCs w:val="26"/>
              </w:rPr>
            </w:pPr>
            <w:r w:rsidRPr="00393EEA">
              <w:rPr>
                <w:b/>
                <w:spacing w:val="-4"/>
                <w:sz w:val="26"/>
                <w:szCs w:val="26"/>
              </w:rPr>
              <w:t>22 de marzo de 2022</w:t>
            </w:r>
          </w:p>
        </w:tc>
        <w:tc>
          <w:tcPr>
            <w:tcW w:w="2430" w:type="dxa"/>
          </w:tcPr>
          <w:p w:rsidR="00D3755C" w:rsidRPr="00393EEA" w:rsidRDefault="00393EEA">
            <w:pPr>
              <w:pStyle w:val="TableParagraph"/>
              <w:spacing w:line="288" w:lineRule="exact"/>
              <w:ind w:left="345"/>
              <w:rPr>
                <w:b/>
                <w:spacing w:val="-4"/>
                <w:sz w:val="26"/>
                <w:szCs w:val="26"/>
              </w:rPr>
            </w:pPr>
            <w:r w:rsidRPr="00393EEA">
              <w:rPr>
                <w:b/>
                <w:spacing w:val="-4"/>
                <w:sz w:val="26"/>
                <w:szCs w:val="26"/>
              </w:rPr>
              <w:t>21 de junio de 2022</w:t>
            </w:r>
          </w:p>
        </w:tc>
        <w:tc>
          <w:tcPr>
            <w:tcW w:w="3240" w:type="dxa"/>
          </w:tcPr>
          <w:p w:rsidR="00D3755C" w:rsidRPr="00DF2308" w:rsidRDefault="00393EEA" w:rsidP="00DF2308">
            <w:pPr>
              <w:pStyle w:val="TableParagraph"/>
              <w:spacing w:line="240" w:lineRule="auto"/>
              <w:ind w:left="1339" w:hanging="1166"/>
              <w:rPr>
                <w:b/>
                <w:spacing w:val="-6"/>
              </w:rPr>
            </w:pPr>
            <w:r w:rsidRPr="00DF2308">
              <w:rPr>
                <w:b/>
                <w:spacing w:val="-6"/>
                <w:sz w:val="26"/>
                <w:szCs w:val="26"/>
              </w:rPr>
              <w:t>*</w:t>
            </w:r>
            <w:r w:rsidRPr="00DF2308">
              <w:rPr>
                <w:b/>
                <w:spacing w:val="-6"/>
                <w:sz w:val="20"/>
                <w:szCs w:val="20"/>
              </w:rPr>
              <w:t xml:space="preserve">Septiembre: feria </w:t>
            </w:r>
            <w:r w:rsidR="00DF2308" w:rsidRPr="00DF2308">
              <w:rPr>
                <w:b/>
                <w:spacing w:val="-6"/>
                <w:sz w:val="20"/>
                <w:szCs w:val="20"/>
              </w:rPr>
              <w:t xml:space="preserve">legal del condado </w:t>
            </w:r>
            <w:r w:rsidR="00DF2308" w:rsidRPr="00DF2308">
              <w:rPr>
                <w:b/>
                <w:spacing w:val="-6"/>
                <w:sz w:val="20"/>
                <w:szCs w:val="20"/>
              </w:rPr>
              <w:br/>
              <w:t>de San Juan</w:t>
            </w:r>
          </w:p>
        </w:tc>
        <w:tc>
          <w:tcPr>
            <w:tcW w:w="3049" w:type="dxa"/>
          </w:tcPr>
          <w:p w:rsidR="00D3755C" w:rsidRPr="00393EEA" w:rsidRDefault="00393EEA">
            <w:pPr>
              <w:pStyle w:val="TableParagraph"/>
              <w:spacing w:line="288" w:lineRule="exact"/>
              <w:ind w:left="402"/>
              <w:rPr>
                <w:b/>
                <w:spacing w:val="-4"/>
                <w:sz w:val="26"/>
                <w:szCs w:val="26"/>
              </w:rPr>
            </w:pPr>
            <w:r w:rsidRPr="00393EEA">
              <w:rPr>
                <w:b/>
                <w:spacing w:val="-4"/>
                <w:sz w:val="26"/>
                <w:szCs w:val="26"/>
              </w:rPr>
              <w:t>13 de diciembre de 2022</w:t>
            </w:r>
          </w:p>
        </w:tc>
      </w:tr>
    </w:tbl>
    <w:p w:rsidR="00D3755C" w:rsidRPr="00DF2308" w:rsidRDefault="00D3755C">
      <w:pPr>
        <w:pStyle w:val="BodyText"/>
        <w:spacing w:before="7"/>
        <w:rPr>
          <w:sz w:val="24"/>
          <w:szCs w:val="24"/>
        </w:rPr>
      </w:pPr>
    </w:p>
    <w:p w:rsidR="00D3755C" w:rsidRPr="00393EEA" w:rsidRDefault="00393EEA">
      <w:pPr>
        <w:spacing w:before="1"/>
        <w:ind w:left="155"/>
        <w:rPr>
          <w:sz w:val="26"/>
          <w:szCs w:val="26"/>
        </w:rPr>
      </w:pPr>
      <w:r w:rsidRPr="00393EEA">
        <w:rPr>
          <w:b/>
          <w:spacing w:val="3"/>
          <w:sz w:val="26"/>
          <w:szCs w:val="26"/>
        </w:rPr>
        <w:t xml:space="preserve">¿NECESITA OBTENER LA TUTELA DE UN MENOR? </w:t>
      </w:r>
      <w:r w:rsidRPr="00393EEA">
        <w:rPr>
          <w:spacing w:val="3"/>
          <w:sz w:val="26"/>
          <w:szCs w:val="26"/>
        </w:rPr>
        <w:t>Los abuelos y otros cuidadores pueden llamar a la</w:t>
      </w:r>
      <w:r w:rsidRPr="00393EEA">
        <w:rPr>
          <w:spacing w:val="-1"/>
          <w:sz w:val="26"/>
          <w:szCs w:val="26"/>
        </w:rPr>
        <w:t xml:space="preserve"> línea de ayuda legal para la tutela al 1-855-5</w:t>
      </w:r>
      <w:bookmarkStart w:id="0" w:name="_GoBack"/>
      <w:bookmarkEnd w:id="0"/>
      <w:r w:rsidRPr="00393EEA">
        <w:rPr>
          <w:spacing w:val="-1"/>
          <w:sz w:val="26"/>
          <w:szCs w:val="26"/>
        </w:rPr>
        <w:t>46-1212 o visitar el sitio web</w:t>
      </w:r>
    </w:p>
    <w:p w:rsidR="00D3755C" w:rsidRPr="00393EEA" w:rsidRDefault="00DF2308">
      <w:pPr>
        <w:pStyle w:val="BodyText"/>
        <w:spacing w:line="321" w:lineRule="exact"/>
        <w:ind w:left="224"/>
        <w:rPr>
          <w:sz w:val="26"/>
          <w:szCs w:val="26"/>
        </w:rPr>
      </w:pPr>
      <w:hyperlink r:id="rId4">
        <w:r w:rsidR="00393EEA" w:rsidRPr="00393EEA">
          <w:rPr>
            <w:color w:val="0000FF"/>
            <w:sz w:val="26"/>
            <w:szCs w:val="26"/>
            <w:u w:val="single" w:color="0000FF"/>
          </w:rPr>
          <w:t>https://sharenm.org/kinship-navigation</w:t>
        </w:r>
      </w:hyperlink>
    </w:p>
    <w:p w:rsidR="00D3755C" w:rsidRDefault="00D3755C">
      <w:pPr>
        <w:pStyle w:val="BodyText"/>
        <w:spacing w:before="2"/>
        <w:rPr>
          <w:sz w:val="20"/>
        </w:rPr>
      </w:pPr>
    </w:p>
    <w:p w:rsidR="00D3755C" w:rsidRPr="00393EEA" w:rsidRDefault="00393EEA">
      <w:pPr>
        <w:spacing w:before="89"/>
        <w:ind w:left="156"/>
        <w:rPr>
          <w:sz w:val="26"/>
          <w:szCs w:val="26"/>
        </w:rPr>
      </w:pPr>
      <w:r w:rsidRPr="00393EEA">
        <w:rPr>
          <w:b/>
          <w:spacing w:val="-2"/>
          <w:sz w:val="26"/>
          <w:szCs w:val="26"/>
        </w:rPr>
        <w:t xml:space="preserve">FORMULARIOS LEGALES GRATUITOS </w:t>
      </w:r>
      <w:r w:rsidRPr="00393EEA">
        <w:rPr>
          <w:spacing w:val="-1"/>
          <w:sz w:val="26"/>
          <w:szCs w:val="26"/>
        </w:rPr>
        <w:t xml:space="preserve">en Internet en </w:t>
      </w:r>
      <w:hyperlink r:id="rId5">
        <w:r w:rsidRPr="00393EEA">
          <w:rPr>
            <w:color w:val="0000FF"/>
            <w:sz w:val="26"/>
            <w:szCs w:val="26"/>
            <w:u w:val="single" w:color="0000FF"/>
          </w:rPr>
          <w:t>www.nmcourts.gov</w:t>
        </w:r>
      </w:hyperlink>
    </w:p>
    <w:p w:rsidR="00D3755C" w:rsidRDefault="00D3755C">
      <w:pPr>
        <w:pStyle w:val="BodyText"/>
        <w:spacing w:before="5"/>
        <w:rPr>
          <w:sz w:val="20"/>
        </w:rPr>
      </w:pPr>
    </w:p>
    <w:p w:rsidR="00D3755C" w:rsidRPr="00393EEA" w:rsidRDefault="00393EEA">
      <w:pPr>
        <w:pStyle w:val="BodyText"/>
        <w:spacing w:before="89"/>
        <w:ind w:left="156" w:right="110"/>
        <w:jc w:val="both"/>
        <w:rPr>
          <w:sz w:val="26"/>
          <w:szCs w:val="26"/>
        </w:rPr>
      </w:pPr>
      <w:r w:rsidRPr="00393EEA">
        <w:rPr>
          <w:b/>
          <w:sz w:val="26"/>
          <w:szCs w:val="26"/>
        </w:rPr>
        <w:t xml:space="preserve">ENCUENTRE </w:t>
      </w:r>
      <w:r w:rsidR="00DF2308" w:rsidRPr="00DF2308">
        <w:rPr>
          <w:b/>
          <w:sz w:val="26"/>
          <w:szCs w:val="26"/>
        </w:rPr>
        <w:t>REGLAS</w:t>
      </w:r>
      <w:r w:rsidR="00DF2308">
        <w:rPr>
          <w:b/>
          <w:sz w:val="26"/>
          <w:szCs w:val="26"/>
        </w:rPr>
        <w:t xml:space="preserve"> </w:t>
      </w:r>
      <w:r w:rsidRPr="00393EEA">
        <w:rPr>
          <w:b/>
          <w:sz w:val="26"/>
          <w:szCs w:val="26"/>
        </w:rPr>
        <w:t xml:space="preserve">y ESTATUTOS </w:t>
      </w:r>
      <w:r w:rsidRPr="00393EEA">
        <w:rPr>
          <w:sz w:val="26"/>
          <w:szCs w:val="26"/>
        </w:rPr>
        <w:t xml:space="preserve">en </w:t>
      </w:r>
      <w:hyperlink r:id="rId6">
        <w:r w:rsidRPr="00393EEA">
          <w:rPr>
            <w:color w:val="0000FF"/>
            <w:sz w:val="26"/>
            <w:szCs w:val="26"/>
            <w:u w:val="single" w:color="0000FF"/>
          </w:rPr>
          <w:t>www.nmcompcomm.us</w:t>
        </w:r>
      </w:hyperlink>
      <w:r w:rsidRPr="00393EEA">
        <w:rPr>
          <w:sz w:val="26"/>
          <w:szCs w:val="26"/>
        </w:rPr>
        <w:t xml:space="preserve"> Llame a la Biblioteca de Leyes del Tribunal Supremo al 1-505-827-4850</w:t>
      </w:r>
      <w:r w:rsidRPr="00393EEA">
        <w:rPr>
          <w:spacing w:val="-1"/>
          <w:sz w:val="26"/>
          <w:szCs w:val="26"/>
        </w:rPr>
        <w:t xml:space="preserve"> y pida que un bibliotecario de consulta le ayude a encontrar lo que necesita en este sitio web.</w:t>
      </w:r>
    </w:p>
    <w:p w:rsidR="00D3755C" w:rsidRPr="00393EEA" w:rsidRDefault="00393EEA">
      <w:pPr>
        <w:pStyle w:val="BodyText"/>
        <w:spacing w:before="198"/>
        <w:ind w:left="155" w:right="112"/>
        <w:jc w:val="both"/>
        <w:rPr>
          <w:sz w:val="26"/>
          <w:szCs w:val="26"/>
        </w:rPr>
      </w:pPr>
      <w:r w:rsidRPr="00393EEA">
        <w:rPr>
          <w:sz w:val="26"/>
          <w:szCs w:val="26"/>
        </w:rPr>
        <w:t xml:space="preserve">Usted puede calificar para una </w:t>
      </w:r>
      <w:r w:rsidRPr="00393EEA">
        <w:rPr>
          <w:b/>
          <w:sz w:val="26"/>
          <w:szCs w:val="26"/>
        </w:rPr>
        <w:t xml:space="preserve">REPRESENTACIÓN LEGAL GRATUITA </w:t>
      </w:r>
      <w:r w:rsidRPr="00393EEA">
        <w:rPr>
          <w:sz w:val="26"/>
          <w:szCs w:val="26"/>
        </w:rPr>
        <w:t xml:space="preserve">por parte de DNA Legal </w:t>
      </w:r>
      <w:proofErr w:type="spellStart"/>
      <w:r w:rsidRPr="00393EEA">
        <w:rPr>
          <w:sz w:val="26"/>
          <w:szCs w:val="26"/>
        </w:rPr>
        <w:t>Services</w:t>
      </w:r>
      <w:proofErr w:type="spellEnd"/>
      <w:r w:rsidRPr="00393EEA">
        <w:rPr>
          <w:sz w:val="26"/>
          <w:szCs w:val="26"/>
        </w:rPr>
        <w:t xml:space="preserve">, ubicado en 709 N. Butler, Farmington, NM. Llame a DNA al 505-325-8886 para obtener más información. O llame a la oficina de </w:t>
      </w:r>
      <w:proofErr w:type="spellStart"/>
      <w:r w:rsidRPr="00393EEA">
        <w:rPr>
          <w:sz w:val="26"/>
          <w:szCs w:val="26"/>
        </w:rPr>
        <w:t>Shiprock</w:t>
      </w:r>
      <w:proofErr w:type="spellEnd"/>
      <w:r w:rsidRPr="00393EEA">
        <w:rPr>
          <w:sz w:val="26"/>
          <w:szCs w:val="26"/>
        </w:rPr>
        <w:t xml:space="preserve"> al (505) 368-3200. También puede consultar </w:t>
      </w:r>
      <w:hyperlink r:id="rId7">
        <w:r w:rsidRPr="00393EEA">
          <w:rPr>
            <w:color w:val="0000FF"/>
            <w:sz w:val="26"/>
            <w:szCs w:val="26"/>
            <w:u w:val="single" w:color="0000FF"/>
          </w:rPr>
          <w:t>www.dnalegalservices.org</w:t>
        </w:r>
      </w:hyperlink>
      <w:r w:rsidRPr="00393EEA">
        <w:rPr>
          <w:sz w:val="26"/>
          <w:szCs w:val="26"/>
        </w:rPr>
        <w:t>.</w:t>
      </w:r>
    </w:p>
    <w:p w:rsidR="00D3755C" w:rsidRPr="00393EEA" w:rsidRDefault="00393EEA">
      <w:pPr>
        <w:pStyle w:val="Title"/>
        <w:rPr>
          <w:sz w:val="26"/>
          <w:szCs w:val="26"/>
        </w:rPr>
      </w:pPr>
      <w:r w:rsidRPr="00393EEA">
        <w:rPr>
          <w:spacing w:val="-1"/>
          <w:sz w:val="26"/>
          <w:szCs w:val="26"/>
        </w:rPr>
        <w:t>¿Violencia doméstica en la reserva?</w:t>
      </w:r>
    </w:p>
    <w:p w:rsidR="00D3755C" w:rsidRPr="00393EEA" w:rsidRDefault="00393EEA">
      <w:pPr>
        <w:pStyle w:val="BodyText"/>
        <w:spacing w:line="319" w:lineRule="exact"/>
        <w:ind w:left="1981" w:right="1427"/>
        <w:jc w:val="center"/>
        <w:rPr>
          <w:sz w:val="26"/>
          <w:szCs w:val="26"/>
        </w:rPr>
      </w:pPr>
      <w:r w:rsidRPr="00393EEA">
        <w:rPr>
          <w:spacing w:val="-1"/>
          <w:sz w:val="26"/>
          <w:szCs w:val="26"/>
        </w:rPr>
        <w:t xml:space="preserve">Es posible que DNA Legal </w:t>
      </w:r>
      <w:proofErr w:type="spellStart"/>
      <w:r w:rsidRPr="00393EEA">
        <w:rPr>
          <w:spacing w:val="-1"/>
          <w:sz w:val="26"/>
          <w:szCs w:val="26"/>
        </w:rPr>
        <w:t>Services</w:t>
      </w:r>
      <w:proofErr w:type="spellEnd"/>
      <w:r w:rsidRPr="00393EEA">
        <w:rPr>
          <w:spacing w:val="-1"/>
          <w:sz w:val="26"/>
          <w:szCs w:val="26"/>
        </w:rPr>
        <w:t xml:space="preserve"> pueda ayudarle en el Tribunal Tribal.</w:t>
      </w:r>
    </w:p>
    <w:p w:rsidR="00D3755C" w:rsidRPr="00393EEA" w:rsidRDefault="00393EEA">
      <w:pPr>
        <w:pStyle w:val="BodyText"/>
        <w:spacing w:before="2"/>
        <w:ind w:left="1468" w:right="1427"/>
        <w:jc w:val="center"/>
        <w:rPr>
          <w:sz w:val="26"/>
          <w:szCs w:val="26"/>
        </w:rPr>
      </w:pPr>
      <w:r w:rsidRPr="00393EEA">
        <w:rPr>
          <w:spacing w:val="-1"/>
          <w:sz w:val="26"/>
          <w:szCs w:val="26"/>
        </w:rPr>
        <w:t>Llame al (505) 325-8886 para obtener más información.</w:t>
      </w:r>
    </w:p>
    <w:p w:rsidR="00D3755C" w:rsidRPr="00393EEA" w:rsidRDefault="00D3755C">
      <w:pPr>
        <w:pStyle w:val="BodyText"/>
        <w:spacing w:before="10"/>
        <w:rPr>
          <w:sz w:val="26"/>
          <w:szCs w:val="26"/>
        </w:rPr>
      </w:pPr>
    </w:p>
    <w:p w:rsidR="00D3755C" w:rsidRPr="00DF2308" w:rsidRDefault="00393EEA">
      <w:pPr>
        <w:ind w:left="156" w:right="113"/>
        <w:jc w:val="both"/>
        <w:rPr>
          <w:spacing w:val="-4"/>
          <w:sz w:val="26"/>
          <w:szCs w:val="26"/>
        </w:rPr>
      </w:pPr>
      <w:r w:rsidRPr="00DF2308">
        <w:rPr>
          <w:spacing w:val="-4"/>
          <w:sz w:val="26"/>
          <w:szCs w:val="26"/>
        </w:rPr>
        <w:t xml:space="preserve">Independientemente de los ingresos, </w:t>
      </w:r>
      <w:r w:rsidRPr="00DF2308">
        <w:rPr>
          <w:b/>
          <w:spacing w:val="-4"/>
          <w:sz w:val="26"/>
          <w:szCs w:val="26"/>
        </w:rPr>
        <w:t xml:space="preserve">30 MINUTOS DE ASESORAMIENTO </w:t>
      </w:r>
      <w:r w:rsidR="00DF2308" w:rsidRPr="00DF2308">
        <w:rPr>
          <w:b/>
          <w:spacing w:val="-4"/>
          <w:sz w:val="26"/>
          <w:szCs w:val="26"/>
        </w:rPr>
        <w:t xml:space="preserve">LEGAL </w:t>
      </w:r>
      <w:r w:rsidRPr="00DF2308">
        <w:rPr>
          <w:b/>
          <w:spacing w:val="-4"/>
          <w:sz w:val="26"/>
          <w:szCs w:val="26"/>
        </w:rPr>
        <w:t xml:space="preserve">POR $35.00. </w:t>
      </w:r>
      <w:r w:rsidRPr="00DF2308">
        <w:rPr>
          <w:spacing w:val="-4"/>
          <w:sz w:val="26"/>
          <w:szCs w:val="26"/>
        </w:rPr>
        <w:t xml:space="preserve">Llame al 1-800-876-6227 para recibir una referencia de un abogado en su área. </w:t>
      </w:r>
      <w:proofErr w:type="spellStart"/>
      <w:r w:rsidR="00DF2308" w:rsidRPr="00DF2308">
        <w:rPr>
          <w:spacing w:val="-4"/>
          <w:sz w:val="26"/>
          <w:szCs w:val="26"/>
        </w:rPr>
        <w:t>The</w:t>
      </w:r>
      <w:proofErr w:type="spellEnd"/>
      <w:r w:rsidR="00DF2308" w:rsidRPr="00DF2308">
        <w:rPr>
          <w:spacing w:val="-4"/>
          <w:sz w:val="26"/>
          <w:szCs w:val="26"/>
        </w:rPr>
        <w:t xml:space="preserve"> New </w:t>
      </w:r>
      <w:proofErr w:type="spellStart"/>
      <w:r w:rsidR="00DF2308" w:rsidRPr="00DF2308">
        <w:rPr>
          <w:spacing w:val="-4"/>
          <w:sz w:val="26"/>
          <w:szCs w:val="26"/>
        </w:rPr>
        <w:t>Mexico</w:t>
      </w:r>
      <w:proofErr w:type="spellEnd"/>
      <w:r w:rsidR="00DF2308" w:rsidRPr="00DF2308">
        <w:rPr>
          <w:spacing w:val="-4"/>
          <w:sz w:val="26"/>
          <w:szCs w:val="26"/>
        </w:rPr>
        <w:t xml:space="preserve"> </w:t>
      </w:r>
      <w:proofErr w:type="spellStart"/>
      <w:r w:rsidR="00DF2308" w:rsidRPr="00DF2308">
        <w:rPr>
          <w:spacing w:val="-4"/>
          <w:sz w:val="26"/>
          <w:szCs w:val="26"/>
        </w:rPr>
        <w:t>State</w:t>
      </w:r>
      <w:proofErr w:type="spellEnd"/>
      <w:r w:rsidR="00DF2308" w:rsidRPr="00DF2308">
        <w:rPr>
          <w:spacing w:val="-4"/>
          <w:sz w:val="26"/>
          <w:szCs w:val="26"/>
        </w:rPr>
        <w:t xml:space="preserve"> Bar General </w:t>
      </w:r>
      <w:proofErr w:type="spellStart"/>
      <w:r w:rsidR="00DF2308" w:rsidRPr="00DF2308">
        <w:rPr>
          <w:spacing w:val="-4"/>
          <w:sz w:val="26"/>
          <w:szCs w:val="26"/>
        </w:rPr>
        <w:t>Referral</w:t>
      </w:r>
      <w:proofErr w:type="spellEnd"/>
      <w:r w:rsidR="00DF2308" w:rsidRPr="00DF2308">
        <w:rPr>
          <w:spacing w:val="-4"/>
          <w:sz w:val="26"/>
          <w:szCs w:val="26"/>
        </w:rPr>
        <w:t xml:space="preserve"> </w:t>
      </w:r>
      <w:proofErr w:type="spellStart"/>
      <w:r w:rsidR="00DF2308" w:rsidRPr="00DF2308">
        <w:rPr>
          <w:spacing w:val="-4"/>
          <w:sz w:val="26"/>
          <w:szCs w:val="26"/>
        </w:rPr>
        <w:t>Program</w:t>
      </w:r>
      <w:proofErr w:type="spellEnd"/>
      <w:r w:rsidR="00DF2308" w:rsidRPr="00DF2308">
        <w:rPr>
          <w:spacing w:val="-4"/>
          <w:sz w:val="26"/>
          <w:szCs w:val="26"/>
        </w:rPr>
        <w:t xml:space="preserve"> (</w:t>
      </w:r>
      <w:r w:rsidRPr="00DF2308">
        <w:rPr>
          <w:spacing w:val="-4"/>
          <w:sz w:val="26"/>
          <w:szCs w:val="26"/>
        </w:rPr>
        <w:t>Programa de referencia general del Colegio de abogados del estado de Nuevo México</w:t>
      </w:r>
      <w:r w:rsidR="00DF2308" w:rsidRPr="00DF2308">
        <w:rPr>
          <w:spacing w:val="-4"/>
          <w:sz w:val="26"/>
          <w:szCs w:val="26"/>
        </w:rPr>
        <w:t>)</w:t>
      </w:r>
      <w:r w:rsidRPr="00DF2308">
        <w:rPr>
          <w:spacing w:val="-4"/>
          <w:sz w:val="26"/>
          <w:szCs w:val="26"/>
        </w:rPr>
        <w:t>.</w:t>
      </w:r>
    </w:p>
    <w:p w:rsidR="00D3755C" w:rsidRPr="00393EEA" w:rsidRDefault="00393EEA">
      <w:pPr>
        <w:pStyle w:val="BodyText"/>
        <w:spacing w:before="201"/>
        <w:ind w:left="156" w:right="112"/>
        <w:jc w:val="both"/>
        <w:rPr>
          <w:sz w:val="26"/>
          <w:szCs w:val="26"/>
        </w:rPr>
      </w:pPr>
      <w:r w:rsidRPr="00393EEA">
        <w:rPr>
          <w:spacing w:val="-7"/>
          <w:sz w:val="26"/>
          <w:szCs w:val="26"/>
        </w:rPr>
        <w:t xml:space="preserve">Si tiene </w:t>
      </w:r>
      <w:r w:rsidRPr="00393EEA">
        <w:rPr>
          <w:b/>
          <w:spacing w:val="-7"/>
          <w:sz w:val="26"/>
          <w:szCs w:val="26"/>
        </w:rPr>
        <w:t xml:space="preserve">55 AÑOS O MÁS, </w:t>
      </w:r>
      <w:r w:rsidRPr="00393EEA">
        <w:rPr>
          <w:spacing w:val="-7"/>
          <w:sz w:val="26"/>
          <w:szCs w:val="26"/>
        </w:rPr>
        <w:t>puede acceder a información legal, asesoramiento, servicios breves y referencias</w:t>
      </w:r>
      <w:r w:rsidRPr="00393EEA">
        <w:rPr>
          <w:sz w:val="26"/>
          <w:szCs w:val="26"/>
        </w:rPr>
        <w:t xml:space="preserve"> llamando al 1-800-876-6657. </w:t>
      </w:r>
      <w:proofErr w:type="spellStart"/>
      <w:r w:rsidR="00DF2308" w:rsidRPr="00DF2308">
        <w:rPr>
          <w:sz w:val="26"/>
          <w:szCs w:val="26"/>
        </w:rPr>
        <w:t>The</w:t>
      </w:r>
      <w:proofErr w:type="spellEnd"/>
      <w:r w:rsidR="00DF2308" w:rsidRPr="00DF2308">
        <w:rPr>
          <w:sz w:val="26"/>
          <w:szCs w:val="26"/>
        </w:rPr>
        <w:t xml:space="preserve"> </w:t>
      </w:r>
      <w:proofErr w:type="spellStart"/>
      <w:r w:rsidR="00DF2308" w:rsidRPr="00DF2308">
        <w:rPr>
          <w:sz w:val="26"/>
          <w:szCs w:val="26"/>
        </w:rPr>
        <w:t>Lawyer</w:t>
      </w:r>
      <w:proofErr w:type="spellEnd"/>
      <w:r w:rsidR="00DF2308" w:rsidRPr="00DF2308">
        <w:rPr>
          <w:sz w:val="26"/>
          <w:szCs w:val="26"/>
        </w:rPr>
        <w:t xml:space="preserve"> </w:t>
      </w:r>
      <w:proofErr w:type="spellStart"/>
      <w:r w:rsidR="00DF2308" w:rsidRPr="00DF2308">
        <w:rPr>
          <w:sz w:val="26"/>
          <w:szCs w:val="26"/>
        </w:rPr>
        <w:t>Referral</w:t>
      </w:r>
      <w:proofErr w:type="spellEnd"/>
      <w:r w:rsidR="00DF2308" w:rsidRPr="00DF2308">
        <w:rPr>
          <w:sz w:val="26"/>
          <w:szCs w:val="26"/>
        </w:rPr>
        <w:t xml:space="preserve"> </w:t>
      </w:r>
      <w:proofErr w:type="spellStart"/>
      <w:r w:rsidR="00DF2308" w:rsidRPr="00DF2308">
        <w:rPr>
          <w:sz w:val="26"/>
          <w:szCs w:val="26"/>
        </w:rPr>
        <w:t>for</w:t>
      </w:r>
      <w:proofErr w:type="spellEnd"/>
      <w:r w:rsidR="00DF2308" w:rsidRPr="00DF2308">
        <w:rPr>
          <w:sz w:val="26"/>
          <w:szCs w:val="26"/>
        </w:rPr>
        <w:t xml:space="preserve"> </w:t>
      </w:r>
      <w:proofErr w:type="spellStart"/>
      <w:r w:rsidR="00DF2308" w:rsidRPr="00DF2308">
        <w:rPr>
          <w:sz w:val="26"/>
          <w:szCs w:val="26"/>
        </w:rPr>
        <w:t>the</w:t>
      </w:r>
      <w:proofErr w:type="spellEnd"/>
      <w:r w:rsidR="00DF2308" w:rsidRPr="00DF2308">
        <w:rPr>
          <w:sz w:val="26"/>
          <w:szCs w:val="26"/>
        </w:rPr>
        <w:t xml:space="preserve"> </w:t>
      </w:r>
      <w:proofErr w:type="spellStart"/>
      <w:r w:rsidR="00DF2308" w:rsidRPr="00DF2308">
        <w:rPr>
          <w:sz w:val="26"/>
          <w:szCs w:val="26"/>
        </w:rPr>
        <w:t>Elderly</w:t>
      </w:r>
      <w:proofErr w:type="spellEnd"/>
      <w:r w:rsidR="00DF2308" w:rsidRPr="00DF2308">
        <w:rPr>
          <w:sz w:val="26"/>
          <w:szCs w:val="26"/>
        </w:rPr>
        <w:t xml:space="preserve"> </w:t>
      </w:r>
      <w:proofErr w:type="spellStart"/>
      <w:r w:rsidR="00DF2308" w:rsidRPr="00DF2308">
        <w:rPr>
          <w:sz w:val="26"/>
          <w:szCs w:val="26"/>
        </w:rPr>
        <w:t>Program</w:t>
      </w:r>
      <w:proofErr w:type="spellEnd"/>
      <w:r w:rsidR="00DF2308" w:rsidRPr="00DF2308">
        <w:rPr>
          <w:sz w:val="26"/>
          <w:szCs w:val="26"/>
        </w:rPr>
        <w:t xml:space="preserve"> </w:t>
      </w:r>
      <w:proofErr w:type="spellStart"/>
      <w:r w:rsidR="00DF2308" w:rsidRPr="00DF2308">
        <w:rPr>
          <w:sz w:val="26"/>
          <w:szCs w:val="26"/>
        </w:rPr>
        <w:t>of</w:t>
      </w:r>
      <w:proofErr w:type="spellEnd"/>
      <w:r w:rsidR="00DF2308" w:rsidRPr="00DF2308">
        <w:rPr>
          <w:sz w:val="26"/>
          <w:szCs w:val="26"/>
        </w:rPr>
        <w:t xml:space="preserve"> </w:t>
      </w:r>
      <w:proofErr w:type="spellStart"/>
      <w:r w:rsidR="00DF2308" w:rsidRPr="00DF2308">
        <w:rPr>
          <w:sz w:val="26"/>
          <w:szCs w:val="26"/>
        </w:rPr>
        <w:t>the</w:t>
      </w:r>
      <w:proofErr w:type="spellEnd"/>
      <w:r w:rsidR="00DF2308" w:rsidRPr="00DF2308">
        <w:rPr>
          <w:sz w:val="26"/>
          <w:szCs w:val="26"/>
        </w:rPr>
        <w:t xml:space="preserve"> New </w:t>
      </w:r>
      <w:proofErr w:type="spellStart"/>
      <w:r w:rsidR="00DF2308" w:rsidRPr="00DF2308">
        <w:rPr>
          <w:sz w:val="26"/>
          <w:szCs w:val="26"/>
        </w:rPr>
        <w:t>Mexico</w:t>
      </w:r>
      <w:proofErr w:type="spellEnd"/>
      <w:r w:rsidR="00DF2308" w:rsidRPr="00DF2308">
        <w:rPr>
          <w:sz w:val="26"/>
          <w:szCs w:val="26"/>
        </w:rPr>
        <w:t xml:space="preserve"> </w:t>
      </w:r>
      <w:proofErr w:type="spellStart"/>
      <w:r w:rsidR="00DF2308" w:rsidRPr="00DF2308">
        <w:rPr>
          <w:sz w:val="26"/>
          <w:szCs w:val="26"/>
        </w:rPr>
        <w:t>State</w:t>
      </w:r>
      <w:proofErr w:type="spellEnd"/>
      <w:r w:rsidR="00DF2308" w:rsidRPr="00DF2308">
        <w:rPr>
          <w:sz w:val="26"/>
          <w:szCs w:val="26"/>
        </w:rPr>
        <w:t xml:space="preserve"> Bar (</w:t>
      </w:r>
      <w:r w:rsidRPr="00393EEA">
        <w:rPr>
          <w:sz w:val="26"/>
          <w:szCs w:val="26"/>
        </w:rPr>
        <w:t>Programa de referencia de abogados para personas mayores del Colegio de abogados del estado de Nuevo México</w:t>
      </w:r>
      <w:r w:rsidR="00DF2308" w:rsidRPr="00DF2308">
        <w:rPr>
          <w:sz w:val="26"/>
          <w:szCs w:val="26"/>
        </w:rPr>
        <w:t>)</w:t>
      </w:r>
      <w:r w:rsidRPr="00393EEA">
        <w:rPr>
          <w:sz w:val="26"/>
          <w:szCs w:val="26"/>
        </w:rPr>
        <w:t>.</w:t>
      </w:r>
    </w:p>
    <w:p w:rsidR="00D3755C" w:rsidRPr="00393EEA" w:rsidRDefault="00393EEA">
      <w:pPr>
        <w:pStyle w:val="BodyText"/>
        <w:spacing w:before="198"/>
        <w:ind w:left="155" w:right="110"/>
        <w:jc w:val="both"/>
        <w:rPr>
          <w:sz w:val="26"/>
          <w:szCs w:val="26"/>
        </w:rPr>
      </w:pPr>
      <w:r w:rsidRPr="00393EEA">
        <w:rPr>
          <w:sz w:val="26"/>
          <w:szCs w:val="26"/>
        </w:rPr>
        <w:t xml:space="preserve">Para problemas de </w:t>
      </w:r>
      <w:r w:rsidRPr="00393EEA">
        <w:rPr>
          <w:b/>
          <w:sz w:val="26"/>
          <w:szCs w:val="26"/>
        </w:rPr>
        <w:t>CUMPLIMIENTO DE LA MANUTENCIÓN INFANTIL</w:t>
      </w:r>
      <w:r w:rsidRPr="00393EEA">
        <w:rPr>
          <w:sz w:val="26"/>
          <w:szCs w:val="26"/>
        </w:rPr>
        <w:t>, la División de Cumplimiento de Manutención Infantil, ubicada en 1800 E. 30</w:t>
      </w:r>
      <w:r w:rsidRPr="00393EEA">
        <w:rPr>
          <w:sz w:val="26"/>
          <w:szCs w:val="26"/>
          <w:vertAlign w:val="superscript"/>
        </w:rPr>
        <w:t>th</w:t>
      </w:r>
      <w:r w:rsidRPr="00393EEA">
        <w:rPr>
          <w:spacing w:val="-1"/>
          <w:sz w:val="26"/>
          <w:szCs w:val="26"/>
        </w:rPr>
        <w:t xml:space="preserve"> Street en Farmington, puede ayudar. Visite la oficina de lunes a viernes de 8:00 a. m. a 4:30 p. m., o llame dentro del estado al 1-800-288-7207 o fuera del estado al 1-800-585-7631.</w:t>
      </w:r>
    </w:p>
    <w:sectPr w:rsidR="00D3755C" w:rsidRPr="00393EEA">
      <w:type w:val="continuous"/>
      <w:pgSz w:w="12240" w:h="15840"/>
      <w:pgMar w:top="1260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755C"/>
    <w:rsid w:val="00393EEA"/>
    <w:rsid w:val="00D3755C"/>
    <w:rsid w:val="00D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FF16"/>
  <w15:docId w15:val="{2FC7AADA-D4B9-403D-B1F0-F7BC33A1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06" w:line="319" w:lineRule="exact"/>
      <w:ind w:left="1466" w:right="142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2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nalegalservice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compcomm.us/" TargetMode="External"/><Relationship Id="rId5" Type="http://schemas.openxmlformats.org/officeDocument/2006/relationships/hyperlink" Target="http://www.nmcourts.gov/" TargetMode="External"/><Relationship Id="rId4" Type="http://schemas.openxmlformats.org/officeDocument/2006/relationships/hyperlink" Target="https://sharenm.org/kinship-naviga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Mariah Abbott</cp:lastModifiedBy>
  <cp:revision>3</cp:revision>
  <dcterms:created xsi:type="dcterms:W3CDTF">2022-01-10T21:09:00Z</dcterms:created>
  <dcterms:modified xsi:type="dcterms:W3CDTF">2022-01-25T16:15:00Z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2022-01-10T00:00:00Z</vt:filetime>
  </property>
</Properties>
</file>