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80" w:rsidRDefault="00294463" w:rsidP="00294463">
      <w:pPr>
        <w:jc w:val="center"/>
        <w:rPr>
          <w:sz w:val="24"/>
          <w:szCs w:val="24"/>
        </w:rPr>
      </w:pPr>
      <w:bookmarkStart w:id="0" w:name="_GoBack"/>
      <w:bookmarkEnd w:id="0"/>
      <w:r>
        <w:rPr>
          <w:sz w:val="24"/>
          <w:szCs w:val="24"/>
        </w:rPr>
        <w:t>INDEPENDENT AUDITOR’S REPORT ON INTERNAL CONTROLS AND COMPLIANCE</w:t>
      </w:r>
    </w:p>
    <w:p w:rsidR="00A23C0E" w:rsidRDefault="00A23C0E" w:rsidP="00294463">
      <w:pPr>
        <w:jc w:val="both"/>
        <w:rPr>
          <w:sz w:val="24"/>
          <w:szCs w:val="24"/>
        </w:rPr>
      </w:pPr>
    </w:p>
    <w:p w:rsidR="00294463" w:rsidRDefault="00CD1BAD" w:rsidP="00873751">
      <w:pPr>
        <w:rPr>
          <w:sz w:val="22"/>
          <w:szCs w:val="22"/>
        </w:rPr>
      </w:pPr>
      <w:r>
        <w:rPr>
          <w:sz w:val="22"/>
          <w:szCs w:val="22"/>
        </w:rPr>
        <w:t>Company Contact Names</w:t>
      </w:r>
    </w:p>
    <w:p w:rsidR="00594799" w:rsidRDefault="00CD1BAD" w:rsidP="00294463">
      <w:pPr>
        <w:rPr>
          <w:sz w:val="22"/>
          <w:szCs w:val="22"/>
        </w:rPr>
      </w:pPr>
      <w:r>
        <w:rPr>
          <w:sz w:val="22"/>
          <w:szCs w:val="22"/>
        </w:rPr>
        <w:t>Company Name</w:t>
      </w:r>
    </w:p>
    <w:p w:rsidR="00061B22" w:rsidRDefault="00CD1BAD" w:rsidP="00294463">
      <w:pPr>
        <w:rPr>
          <w:sz w:val="22"/>
          <w:szCs w:val="22"/>
        </w:rPr>
      </w:pPr>
      <w:r>
        <w:rPr>
          <w:sz w:val="22"/>
          <w:szCs w:val="22"/>
        </w:rPr>
        <w:t>City, State</w:t>
      </w:r>
    </w:p>
    <w:p w:rsidR="009F6C03" w:rsidRDefault="009F6C03" w:rsidP="00294463">
      <w:pPr>
        <w:rPr>
          <w:sz w:val="22"/>
          <w:szCs w:val="22"/>
        </w:rPr>
      </w:pPr>
    </w:p>
    <w:p w:rsidR="005433D6" w:rsidRDefault="005433D6" w:rsidP="00BC0A5E">
      <w:pPr>
        <w:jc w:val="both"/>
        <w:rPr>
          <w:sz w:val="24"/>
          <w:szCs w:val="24"/>
        </w:rPr>
      </w:pPr>
      <w:r>
        <w:rPr>
          <w:sz w:val="24"/>
          <w:szCs w:val="24"/>
        </w:rPr>
        <w:t>We have audited</w:t>
      </w:r>
      <w:r w:rsidR="00A23C0E">
        <w:rPr>
          <w:sz w:val="24"/>
          <w:szCs w:val="24"/>
        </w:rPr>
        <w:t xml:space="preserve">, in accordance with the auditing standards generally accepted in the United States of America and the standards applicable to financial audits contained in the </w:t>
      </w:r>
      <w:r w:rsidR="00A23C0E">
        <w:rPr>
          <w:i/>
          <w:sz w:val="24"/>
          <w:szCs w:val="24"/>
        </w:rPr>
        <w:t>Government Auditing Standards</w:t>
      </w:r>
      <w:r w:rsidR="00A23C0E">
        <w:rPr>
          <w:sz w:val="24"/>
          <w:szCs w:val="24"/>
        </w:rPr>
        <w:t xml:space="preserve"> issued by the Controller General of the United </w:t>
      </w:r>
      <w:r w:rsidR="002E6F95">
        <w:rPr>
          <w:sz w:val="24"/>
          <w:szCs w:val="24"/>
        </w:rPr>
        <w:t>States, the</w:t>
      </w:r>
      <w:r>
        <w:rPr>
          <w:sz w:val="24"/>
          <w:szCs w:val="24"/>
        </w:rPr>
        <w:t xml:space="preserve"> </w:t>
      </w:r>
      <w:r w:rsidR="00997EE9">
        <w:rPr>
          <w:sz w:val="24"/>
          <w:szCs w:val="24"/>
        </w:rPr>
        <w:t>Statement/Schedule</w:t>
      </w:r>
      <w:r>
        <w:rPr>
          <w:sz w:val="24"/>
          <w:szCs w:val="24"/>
        </w:rPr>
        <w:t xml:space="preserve"> of Direct Labor, Fringe Benefits, and General Overhead (</w:t>
      </w:r>
      <w:r w:rsidR="00997EE9">
        <w:rPr>
          <w:sz w:val="24"/>
          <w:szCs w:val="24"/>
        </w:rPr>
        <w:t>Statement/Schedule</w:t>
      </w:r>
      <w:r>
        <w:rPr>
          <w:sz w:val="24"/>
          <w:szCs w:val="24"/>
        </w:rPr>
        <w:t xml:space="preserve">) of </w:t>
      </w:r>
      <w:r w:rsidR="00CD1BAD">
        <w:rPr>
          <w:sz w:val="22"/>
          <w:szCs w:val="22"/>
        </w:rPr>
        <w:t>COMPANY NAME</w:t>
      </w:r>
      <w:r>
        <w:rPr>
          <w:sz w:val="22"/>
          <w:szCs w:val="22"/>
        </w:rPr>
        <w:t xml:space="preserve"> </w:t>
      </w:r>
      <w:r>
        <w:rPr>
          <w:sz w:val="24"/>
          <w:szCs w:val="24"/>
        </w:rPr>
        <w:t xml:space="preserve">(Company) </w:t>
      </w:r>
      <w:r w:rsidR="00A23C0E">
        <w:rPr>
          <w:sz w:val="24"/>
          <w:szCs w:val="24"/>
        </w:rPr>
        <w:t>as of</w:t>
      </w:r>
      <w:r>
        <w:rPr>
          <w:sz w:val="24"/>
          <w:szCs w:val="24"/>
        </w:rPr>
        <w:t xml:space="preserve"> </w:t>
      </w:r>
      <w:r w:rsidR="00CD1BAD">
        <w:rPr>
          <w:sz w:val="22"/>
          <w:szCs w:val="22"/>
        </w:rPr>
        <w:t>MONTH, DAY, YEAR</w:t>
      </w:r>
      <w:r>
        <w:rPr>
          <w:sz w:val="22"/>
          <w:szCs w:val="22"/>
        </w:rPr>
        <w:t xml:space="preserve"> </w:t>
      </w:r>
      <w:r>
        <w:rPr>
          <w:sz w:val="24"/>
          <w:szCs w:val="24"/>
        </w:rPr>
        <w:t xml:space="preserve">and </w:t>
      </w:r>
      <w:r w:rsidR="00A23C0E">
        <w:rPr>
          <w:sz w:val="24"/>
          <w:szCs w:val="24"/>
        </w:rPr>
        <w:t xml:space="preserve">the related notes to the </w:t>
      </w:r>
      <w:r w:rsidR="00997EE9">
        <w:rPr>
          <w:sz w:val="24"/>
          <w:szCs w:val="24"/>
        </w:rPr>
        <w:t>Statement/Schedule</w:t>
      </w:r>
      <w:r w:rsidR="00A23C0E">
        <w:rPr>
          <w:sz w:val="24"/>
          <w:szCs w:val="24"/>
        </w:rPr>
        <w:t xml:space="preserve"> and </w:t>
      </w:r>
      <w:r>
        <w:rPr>
          <w:sz w:val="24"/>
          <w:szCs w:val="24"/>
        </w:rPr>
        <w:t xml:space="preserve">have issued our report thereon dated </w:t>
      </w:r>
      <w:r w:rsidR="00CD1BAD">
        <w:rPr>
          <w:sz w:val="22"/>
          <w:szCs w:val="22"/>
        </w:rPr>
        <w:t>DATE</w:t>
      </w:r>
      <w:r>
        <w:rPr>
          <w:sz w:val="22"/>
          <w:szCs w:val="22"/>
        </w:rPr>
        <w:t xml:space="preserve">.  </w:t>
      </w:r>
    </w:p>
    <w:p w:rsidR="005433D6" w:rsidRDefault="005433D6" w:rsidP="005433D6">
      <w:pPr>
        <w:jc w:val="both"/>
        <w:rPr>
          <w:sz w:val="24"/>
          <w:szCs w:val="24"/>
        </w:rPr>
      </w:pPr>
    </w:p>
    <w:p w:rsidR="005433D6" w:rsidRDefault="005433D6" w:rsidP="005433D6">
      <w:pPr>
        <w:jc w:val="both"/>
        <w:rPr>
          <w:sz w:val="24"/>
          <w:szCs w:val="24"/>
        </w:rPr>
      </w:pPr>
      <w:r>
        <w:rPr>
          <w:b/>
          <w:sz w:val="24"/>
          <w:szCs w:val="24"/>
          <w:u w:val="single"/>
        </w:rPr>
        <w:t xml:space="preserve">Internal Control </w:t>
      </w:r>
      <w:proofErr w:type="gramStart"/>
      <w:r>
        <w:rPr>
          <w:b/>
          <w:sz w:val="24"/>
          <w:szCs w:val="24"/>
          <w:u w:val="single"/>
        </w:rPr>
        <w:t>Over</w:t>
      </w:r>
      <w:proofErr w:type="gramEnd"/>
      <w:r>
        <w:rPr>
          <w:b/>
          <w:sz w:val="24"/>
          <w:szCs w:val="24"/>
          <w:u w:val="single"/>
        </w:rPr>
        <w:t xml:space="preserve"> Financial Reporting</w:t>
      </w:r>
    </w:p>
    <w:p w:rsidR="005433D6" w:rsidRDefault="005433D6" w:rsidP="005433D6">
      <w:pPr>
        <w:jc w:val="both"/>
        <w:rPr>
          <w:sz w:val="24"/>
          <w:szCs w:val="24"/>
        </w:rPr>
      </w:pPr>
    </w:p>
    <w:p w:rsidR="005433D6" w:rsidRDefault="005433D6" w:rsidP="005433D6">
      <w:pPr>
        <w:jc w:val="both"/>
        <w:rPr>
          <w:sz w:val="24"/>
          <w:szCs w:val="24"/>
        </w:rPr>
      </w:pPr>
      <w:r>
        <w:rPr>
          <w:sz w:val="24"/>
          <w:szCs w:val="24"/>
        </w:rPr>
        <w:t>In planning and performing our audit</w:t>
      </w:r>
      <w:r w:rsidR="00A23C0E">
        <w:rPr>
          <w:sz w:val="24"/>
          <w:szCs w:val="24"/>
        </w:rPr>
        <w:t xml:space="preserve"> of the </w:t>
      </w:r>
      <w:r w:rsidR="00997EE9">
        <w:rPr>
          <w:sz w:val="24"/>
          <w:szCs w:val="24"/>
        </w:rPr>
        <w:t>Statement/Schedule</w:t>
      </w:r>
      <w:r>
        <w:rPr>
          <w:sz w:val="24"/>
          <w:szCs w:val="24"/>
        </w:rPr>
        <w:t>, we considered the Company’s internal control over financial reporting</w:t>
      </w:r>
      <w:r w:rsidR="00A23C0E">
        <w:rPr>
          <w:sz w:val="24"/>
          <w:szCs w:val="24"/>
        </w:rPr>
        <w:t xml:space="preserve"> (internal control)</w:t>
      </w:r>
      <w:r>
        <w:rPr>
          <w:sz w:val="24"/>
          <w:szCs w:val="24"/>
        </w:rPr>
        <w:t xml:space="preserve"> </w:t>
      </w:r>
      <w:r w:rsidR="00A23C0E">
        <w:rPr>
          <w:sz w:val="24"/>
          <w:szCs w:val="24"/>
        </w:rPr>
        <w:t xml:space="preserve">to determine the audit procedures that are appropriate in the circumstances </w:t>
      </w:r>
      <w:r w:rsidR="006A364C">
        <w:rPr>
          <w:sz w:val="24"/>
          <w:szCs w:val="24"/>
        </w:rPr>
        <w:t xml:space="preserve">for the </w:t>
      </w:r>
      <w:r w:rsidR="006A364C" w:rsidRPr="006A364C">
        <w:rPr>
          <w:sz w:val="24"/>
          <w:szCs w:val="24"/>
        </w:rPr>
        <w:t>purpose of expressing our opinion</w:t>
      </w:r>
      <w:r w:rsidR="006A364C" w:rsidRPr="006A364C">
        <w:rPr>
          <w:spacing w:val="-21"/>
          <w:sz w:val="24"/>
          <w:szCs w:val="24"/>
        </w:rPr>
        <w:t xml:space="preserve"> </w:t>
      </w:r>
      <w:r w:rsidR="006A364C" w:rsidRPr="006A364C">
        <w:rPr>
          <w:sz w:val="24"/>
          <w:szCs w:val="24"/>
        </w:rPr>
        <w:t xml:space="preserve">on the </w:t>
      </w:r>
      <w:r w:rsidR="006A364C">
        <w:rPr>
          <w:sz w:val="24"/>
          <w:szCs w:val="24"/>
        </w:rPr>
        <w:t>Statement/Schedule</w:t>
      </w:r>
      <w:r w:rsidR="006A364C" w:rsidRPr="006A364C">
        <w:rPr>
          <w:spacing w:val="-1"/>
          <w:sz w:val="24"/>
          <w:szCs w:val="24"/>
        </w:rPr>
        <w:t>,</w:t>
      </w:r>
      <w:r w:rsidR="006A364C" w:rsidRPr="006A364C">
        <w:rPr>
          <w:sz w:val="24"/>
          <w:szCs w:val="24"/>
        </w:rPr>
        <w:t xml:space="preserve"> but</w:t>
      </w:r>
      <w:r w:rsidR="006A364C" w:rsidRPr="006A364C">
        <w:rPr>
          <w:spacing w:val="43"/>
          <w:sz w:val="24"/>
          <w:szCs w:val="24"/>
        </w:rPr>
        <w:t xml:space="preserve"> </w:t>
      </w:r>
      <w:r w:rsidR="006A364C" w:rsidRPr="006A364C">
        <w:rPr>
          <w:sz w:val="24"/>
          <w:szCs w:val="24"/>
        </w:rPr>
        <w:t>not</w:t>
      </w:r>
      <w:r w:rsidR="006A364C" w:rsidRPr="006A364C">
        <w:rPr>
          <w:spacing w:val="-1"/>
          <w:sz w:val="24"/>
          <w:szCs w:val="24"/>
        </w:rPr>
        <w:t xml:space="preserve"> for </w:t>
      </w:r>
      <w:r w:rsidR="006A364C" w:rsidRPr="006A364C">
        <w:rPr>
          <w:sz w:val="24"/>
          <w:szCs w:val="24"/>
        </w:rPr>
        <w:t>the</w:t>
      </w:r>
      <w:r w:rsidR="006A364C" w:rsidRPr="006A364C">
        <w:rPr>
          <w:spacing w:val="-1"/>
          <w:sz w:val="24"/>
          <w:szCs w:val="24"/>
        </w:rPr>
        <w:t xml:space="preserve"> purpose </w:t>
      </w:r>
      <w:r w:rsidR="006A364C" w:rsidRPr="006A364C">
        <w:rPr>
          <w:sz w:val="24"/>
          <w:szCs w:val="24"/>
        </w:rPr>
        <w:t>of</w:t>
      </w:r>
      <w:r w:rsidR="006A364C" w:rsidRPr="006A364C">
        <w:rPr>
          <w:spacing w:val="-2"/>
          <w:sz w:val="24"/>
          <w:szCs w:val="24"/>
        </w:rPr>
        <w:t xml:space="preserve"> </w:t>
      </w:r>
      <w:r w:rsidR="006A364C" w:rsidRPr="006A364C">
        <w:rPr>
          <w:sz w:val="24"/>
          <w:szCs w:val="24"/>
        </w:rPr>
        <w:t>expressing</w:t>
      </w:r>
      <w:r w:rsidR="006A364C" w:rsidRPr="006A364C">
        <w:rPr>
          <w:spacing w:val="-1"/>
          <w:sz w:val="24"/>
          <w:szCs w:val="24"/>
        </w:rPr>
        <w:t xml:space="preserve"> </w:t>
      </w:r>
      <w:r w:rsidR="006A364C" w:rsidRPr="006A364C">
        <w:rPr>
          <w:sz w:val="24"/>
          <w:szCs w:val="24"/>
        </w:rPr>
        <w:t>an</w:t>
      </w:r>
      <w:r w:rsidR="006A364C" w:rsidRPr="006A364C">
        <w:rPr>
          <w:spacing w:val="-1"/>
          <w:sz w:val="24"/>
          <w:szCs w:val="24"/>
        </w:rPr>
        <w:t xml:space="preserve"> </w:t>
      </w:r>
      <w:r w:rsidR="006A364C" w:rsidRPr="006A364C">
        <w:rPr>
          <w:sz w:val="24"/>
          <w:szCs w:val="24"/>
        </w:rPr>
        <w:t>opinion</w:t>
      </w:r>
      <w:r w:rsidR="006A364C" w:rsidRPr="006A364C">
        <w:rPr>
          <w:spacing w:val="-1"/>
          <w:sz w:val="24"/>
          <w:szCs w:val="24"/>
        </w:rPr>
        <w:t xml:space="preserve"> </w:t>
      </w:r>
      <w:r w:rsidR="006A364C" w:rsidRPr="006A364C">
        <w:rPr>
          <w:sz w:val="24"/>
          <w:szCs w:val="24"/>
        </w:rPr>
        <w:t>on</w:t>
      </w:r>
      <w:r w:rsidR="006A364C" w:rsidRPr="006A364C">
        <w:rPr>
          <w:spacing w:val="-1"/>
          <w:sz w:val="24"/>
          <w:szCs w:val="24"/>
        </w:rPr>
        <w:t xml:space="preserve"> </w:t>
      </w:r>
      <w:r w:rsidR="006A364C" w:rsidRPr="006A364C">
        <w:rPr>
          <w:sz w:val="24"/>
          <w:szCs w:val="24"/>
        </w:rPr>
        <w:t>the</w:t>
      </w:r>
      <w:r w:rsidR="006A364C" w:rsidRPr="006A364C">
        <w:rPr>
          <w:spacing w:val="-1"/>
          <w:sz w:val="24"/>
          <w:szCs w:val="24"/>
        </w:rPr>
        <w:t xml:space="preserve"> effectiveness</w:t>
      </w:r>
      <w:r w:rsidR="006A364C" w:rsidRPr="006A364C">
        <w:rPr>
          <w:sz w:val="24"/>
          <w:szCs w:val="24"/>
        </w:rPr>
        <w:t xml:space="preserve"> of</w:t>
      </w:r>
      <w:r w:rsidR="006A364C" w:rsidRPr="006A364C">
        <w:rPr>
          <w:spacing w:val="-1"/>
          <w:sz w:val="24"/>
          <w:szCs w:val="24"/>
        </w:rPr>
        <w:t xml:space="preserve"> </w:t>
      </w:r>
      <w:r w:rsidR="006A364C">
        <w:rPr>
          <w:sz w:val="24"/>
          <w:szCs w:val="24"/>
        </w:rPr>
        <w:t>Company’s</w:t>
      </w:r>
      <w:r w:rsidR="006A364C" w:rsidRPr="006A364C">
        <w:rPr>
          <w:sz w:val="24"/>
          <w:szCs w:val="24"/>
        </w:rPr>
        <w:t xml:space="preserve"> </w:t>
      </w:r>
      <w:r w:rsidR="006A364C" w:rsidRPr="006A364C">
        <w:rPr>
          <w:spacing w:val="-1"/>
          <w:sz w:val="24"/>
          <w:szCs w:val="24"/>
        </w:rPr>
        <w:t>internal</w:t>
      </w:r>
      <w:r w:rsidR="006A364C" w:rsidRPr="006A364C">
        <w:rPr>
          <w:sz w:val="24"/>
          <w:szCs w:val="24"/>
        </w:rPr>
        <w:t xml:space="preserve"> </w:t>
      </w:r>
      <w:r w:rsidR="006A364C" w:rsidRPr="006A364C">
        <w:rPr>
          <w:spacing w:val="-1"/>
          <w:sz w:val="24"/>
          <w:szCs w:val="24"/>
        </w:rPr>
        <w:t xml:space="preserve">control.  </w:t>
      </w:r>
      <w:r w:rsidR="002D5ABA">
        <w:rPr>
          <w:sz w:val="24"/>
          <w:szCs w:val="24"/>
        </w:rPr>
        <w:t xml:space="preserve">. </w:t>
      </w:r>
      <w:r>
        <w:rPr>
          <w:sz w:val="24"/>
          <w:szCs w:val="24"/>
        </w:rPr>
        <w:t xml:space="preserve"> Accordingly, we do not express an opinion on the effectiveness of the Company’s internal control</w:t>
      </w:r>
      <w:r w:rsidR="002D5ABA">
        <w:rPr>
          <w:sz w:val="24"/>
          <w:szCs w:val="24"/>
        </w:rPr>
        <w:t>.</w:t>
      </w:r>
    </w:p>
    <w:p w:rsidR="005433D6" w:rsidRDefault="005433D6" w:rsidP="005433D6">
      <w:pPr>
        <w:jc w:val="both"/>
        <w:rPr>
          <w:sz w:val="24"/>
          <w:szCs w:val="24"/>
        </w:rPr>
      </w:pPr>
    </w:p>
    <w:p w:rsidR="005433D6" w:rsidRDefault="00CD1BAD" w:rsidP="005433D6">
      <w:pPr>
        <w:jc w:val="both"/>
        <w:rPr>
          <w:sz w:val="24"/>
          <w:szCs w:val="24"/>
        </w:rPr>
      </w:pPr>
      <w:r>
        <w:rPr>
          <w:sz w:val="24"/>
          <w:szCs w:val="24"/>
        </w:rPr>
        <w:t xml:space="preserve">A </w:t>
      </w:r>
      <w:r>
        <w:rPr>
          <w:i/>
          <w:sz w:val="24"/>
          <w:szCs w:val="24"/>
        </w:rPr>
        <w:t>deficiency in internal control</w:t>
      </w:r>
      <w:r>
        <w:rPr>
          <w:sz w:val="24"/>
          <w:szCs w:val="24"/>
        </w:rPr>
        <w:t xml:space="preserve"> exists when the design or operation of a control does not allow management or employees, in the normal course of performing their assigned functions, to prevent, or detect and correct, misstatements on a timely basis.  A </w:t>
      </w:r>
      <w:r>
        <w:rPr>
          <w:i/>
          <w:sz w:val="24"/>
          <w:szCs w:val="24"/>
        </w:rPr>
        <w:t>material weakness</w:t>
      </w:r>
      <w:r>
        <w:rPr>
          <w:sz w:val="24"/>
          <w:szCs w:val="24"/>
        </w:rPr>
        <w:t xml:space="preserve"> is a deficiency, or a combination of deficiencies, in internal control such that there is a reasonable possibility that a material misstatement of the entity’s financial statements will not be prevented, or detected and corrected on a timely basis.  A </w:t>
      </w:r>
      <w:r>
        <w:rPr>
          <w:i/>
          <w:sz w:val="24"/>
          <w:szCs w:val="24"/>
        </w:rPr>
        <w:t>significant deficiency</w:t>
      </w:r>
      <w:r>
        <w:rPr>
          <w:sz w:val="24"/>
          <w:szCs w:val="24"/>
        </w:rPr>
        <w:t xml:space="preserve"> is a deficiency, or a combination of deficiencies, in internal control that is less severe than a material weakness, yet important enough to merit attention by those charged with governance.</w:t>
      </w:r>
      <w:r w:rsidR="005433D6">
        <w:rPr>
          <w:sz w:val="24"/>
          <w:szCs w:val="24"/>
        </w:rPr>
        <w:t xml:space="preserve"> </w:t>
      </w:r>
    </w:p>
    <w:p w:rsidR="00CD1BAD" w:rsidRDefault="00CD1BAD" w:rsidP="005433D6">
      <w:pPr>
        <w:jc w:val="both"/>
        <w:rPr>
          <w:sz w:val="24"/>
          <w:szCs w:val="24"/>
        </w:rPr>
      </w:pPr>
    </w:p>
    <w:p w:rsidR="00CD1BAD" w:rsidRDefault="00CD1BAD" w:rsidP="00CD1BAD">
      <w:pPr>
        <w:jc w:val="both"/>
        <w:rPr>
          <w:sz w:val="24"/>
          <w:szCs w:val="24"/>
        </w:rPr>
      </w:pPr>
      <w:r>
        <w:rPr>
          <w:sz w:val="24"/>
          <w:szCs w:val="24"/>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w:t>
      </w:r>
    </w:p>
    <w:p w:rsidR="00CD1BAD" w:rsidRDefault="00CD1BAD" w:rsidP="005433D6">
      <w:pPr>
        <w:rPr>
          <w:sz w:val="24"/>
          <w:szCs w:val="24"/>
        </w:rPr>
      </w:pPr>
    </w:p>
    <w:p w:rsidR="005433D6" w:rsidRDefault="005433D6" w:rsidP="005433D6">
      <w:pPr>
        <w:jc w:val="both"/>
        <w:rPr>
          <w:b/>
          <w:sz w:val="24"/>
          <w:szCs w:val="24"/>
        </w:rPr>
      </w:pPr>
      <w:r>
        <w:rPr>
          <w:b/>
          <w:sz w:val="24"/>
          <w:szCs w:val="24"/>
          <w:u w:val="single"/>
        </w:rPr>
        <w:t>Compliance</w:t>
      </w:r>
      <w:r w:rsidR="001F3192">
        <w:rPr>
          <w:b/>
          <w:sz w:val="24"/>
          <w:szCs w:val="24"/>
          <w:u w:val="single"/>
        </w:rPr>
        <w:t xml:space="preserve"> and Other Matters</w:t>
      </w:r>
    </w:p>
    <w:p w:rsidR="005433D6" w:rsidRDefault="005433D6" w:rsidP="005433D6">
      <w:pPr>
        <w:jc w:val="both"/>
        <w:rPr>
          <w:sz w:val="24"/>
          <w:szCs w:val="24"/>
        </w:rPr>
      </w:pPr>
    </w:p>
    <w:p w:rsidR="005433D6" w:rsidRDefault="005433D6" w:rsidP="005433D6">
      <w:pPr>
        <w:jc w:val="both"/>
        <w:rPr>
          <w:sz w:val="24"/>
          <w:szCs w:val="24"/>
        </w:rPr>
      </w:pPr>
      <w:r>
        <w:rPr>
          <w:sz w:val="24"/>
          <w:szCs w:val="24"/>
        </w:rPr>
        <w:t xml:space="preserve">As part of obtaining reasonable assurance about whether the Company’s </w:t>
      </w:r>
      <w:r w:rsidR="00997EE9">
        <w:rPr>
          <w:sz w:val="24"/>
          <w:szCs w:val="24"/>
        </w:rPr>
        <w:t>Statement/Schedule</w:t>
      </w:r>
      <w:r>
        <w:rPr>
          <w:sz w:val="24"/>
          <w:szCs w:val="24"/>
        </w:rPr>
        <w:t xml:space="preserve"> is free from material misstatement, we performed tests of the Company’s compliance with certain provisions of laws, regulations, contracts</w:t>
      </w:r>
      <w:r w:rsidRPr="00247E75">
        <w:rPr>
          <w:sz w:val="24"/>
          <w:szCs w:val="24"/>
        </w:rPr>
        <w:t xml:space="preserve">, and grant agreements including provisions of the applicable sections of 48 CFR Part 31, noncompliance with which could have a direct and material effect on the determination of the amounts reported on the </w:t>
      </w:r>
      <w:r w:rsidR="00997EE9">
        <w:rPr>
          <w:sz w:val="24"/>
          <w:szCs w:val="24"/>
        </w:rPr>
        <w:t>Statement/Schedule</w:t>
      </w:r>
      <w:r w:rsidRPr="00247E75">
        <w:rPr>
          <w:sz w:val="24"/>
          <w:szCs w:val="24"/>
        </w:rPr>
        <w:t xml:space="preserve">.  However, providing an opinion on compliance with those provisions was not an objective of our audit and, accordingly we do not express such an opinion.  The results of our tests disclosed </w:t>
      </w:r>
      <w:r w:rsidR="00CD1BAD">
        <w:rPr>
          <w:sz w:val="24"/>
          <w:szCs w:val="24"/>
        </w:rPr>
        <w:t>no</w:t>
      </w:r>
      <w:r w:rsidRPr="00247E75">
        <w:rPr>
          <w:sz w:val="24"/>
          <w:szCs w:val="24"/>
        </w:rPr>
        <w:t xml:space="preserve"> instances of noncompliance </w:t>
      </w:r>
      <w:r w:rsidR="00CD1BAD">
        <w:rPr>
          <w:sz w:val="24"/>
          <w:szCs w:val="24"/>
        </w:rPr>
        <w:t>or other matters</w:t>
      </w:r>
      <w:r w:rsidR="000F5433">
        <w:rPr>
          <w:sz w:val="24"/>
          <w:szCs w:val="24"/>
        </w:rPr>
        <w:t xml:space="preserve"> that are required to be </w:t>
      </w:r>
      <w:r w:rsidRPr="00247E75">
        <w:rPr>
          <w:sz w:val="24"/>
          <w:szCs w:val="24"/>
        </w:rPr>
        <w:t xml:space="preserve">reported under </w:t>
      </w:r>
      <w:r w:rsidRPr="00247E75">
        <w:rPr>
          <w:i/>
          <w:sz w:val="24"/>
          <w:szCs w:val="24"/>
        </w:rPr>
        <w:t>Government Auditing Standards</w:t>
      </w:r>
      <w:r w:rsidR="00247E75" w:rsidRPr="00247E75">
        <w:rPr>
          <w:sz w:val="24"/>
          <w:szCs w:val="24"/>
        </w:rPr>
        <w:t xml:space="preserve">.  </w:t>
      </w:r>
    </w:p>
    <w:p w:rsidR="005433D6" w:rsidRDefault="005433D6" w:rsidP="005433D6">
      <w:pPr>
        <w:jc w:val="both"/>
        <w:rPr>
          <w:sz w:val="24"/>
          <w:szCs w:val="24"/>
        </w:rPr>
      </w:pPr>
    </w:p>
    <w:p w:rsidR="003F6782" w:rsidRDefault="00997EE9" w:rsidP="003F6782">
      <w:pPr>
        <w:jc w:val="both"/>
        <w:rPr>
          <w:sz w:val="22"/>
          <w:szCs w:val="22"/>
        </w:rPr>
      </w:pPr>
      <w:r w:rsidRPr="00997EE9">
        <w:rPr>
          <w:sz w:val="22"/>
          <w:szCs w:val="22"/>
          <w:highlight w:val="yellow"/>
        </w:rPr>
        <w:t>(ONLY IF APPLICABLE)</w:t>
      </w:r>
      <w:r>
        <w:rPr>
          <w:sz w:val="22"/>
          <w:szCs w:val="22"/>
        </w:rPr>
        <w:t xml:space="preserve"> </w:t>
      </w:r>
      <w:r w:rsidR="003F6782">
        <w:rPr>
          <w:sz w:val="22"/>
          <w:szCs w:val="22"/>
        </w:rPr>
        <w:t>We noted certain matters that we reported to management of the Company in a separate letter dated</w:t>
      </w:r>
      <w:r w:rsidR="003F6782" w:rsidRPr="00BC0A5E">
        <w:rPr>
          <w:sz w:val="22"/>
          <w:szCs w:val="22"/>
        </w:rPr>
        <w:t xml:space="preserve"> </w:t>
      </w:r>
      <w:r w:rsidR="000F5433">
        <w:rPr>
          <w:sz w:val="22"/>
          <w:szCs w:val="22"/>
        </w:rPr>
        <w:t>DATE.</w:t>
      </w:r>
      <w:r>
        <w:rPr>
          <w:sz w:val="22"/>
          <w:szCs w:val="22"/>
        </w:rPr>
        <w:t xml:space="preserve"> T</w:t>
      </w:r>
      <w:r w:rsidR="003F6782" w:rsidRPr="00BC0A5E">
        <w:rPr>
          <w:sz w:val="22"/>
          <w:szCs w:val="22"/>
        </w:rPr>
        <w:t xml:space="preserve">he Company’s responses to the findings identified in our audit are described in the accompanying </w:t>
      </w:r>
      <w:r w:rsidR="003F6782" w:rsidRPr="00BC0A5E">
        <w:rPr>
          <w:sz w:val="22"/>
          <w:szCs w:val="22"/>
        </w:rPr>
        <w:lastRenderedPageBreak/>
        <w:t>Schedule of Material Weaknesses and Significant Deficiencies.  We did not audit the Company’s response and, accordingly, we express no opinion on it.</w:t>
      </w:r>
      <w:r w:rsidR="003F6782">
        <w:rPr>
          <w:sz w:val="22"/>
          <w:szCs w:val="22"/>
        </w:rPr>
        <w:t xml:space="preserve"> </w:t>
      </w:r>
    </w:p>
    <w:p w:rsidR="003F6782" w:rsidRDefault="003F6782" w:rsidP="005433D6">
      <w:pPr>
        <w:jc w:val="both"/>
        <w:rPr>
          <w:sz w:val="24"/>
          <w:szCs w:val="24"/>
        </w:rPr>
      </w:pPr>
    </w:p>
    <w:p w:rsidR="000F5433" w:rsidRPr="000F5433" w:rsidRDefault="000F5433" w:rsidP="005433D6">
      <w:pPr>
        <w:jc w:val="both"/>
        <w:rPr>
          <w:sz w:val="24"/>
          <w:szCs w:val="24"/>
        </w:rPr>
      </w:pPr>
      <w:r>
        <w:rPr>
          <w:b/>
          <w:sz w:val="24"/>
          <w:szCs w:val="24"/>
          <w:u w:val="single"/>
        </w:rPr>
        <w:t>Purpose of this Report</w:t>
      </w:r>
    </w:p>
    <w:p w:rsidR="000F5433" w:rsidRDefault="000F5433" w:rsidP="005433D6">
      <w:pPr>
        <w:jc w:val="both"/>
        <w:rPr>
          <w:sz w:val="24"/>
          <w:szCs w:val="24"/>
        </w:rPr>
      </w:pPr>
    </w:p>
    <w:p w:rsidR="005433D6" w:rsidRDefault="000F5433" w:rsidP="005433D6">
      <w:pPr>
        <w:jc w:val="both"/>
        <w:rPr>
          <w:sz w:val="24"/>
          <w:szCs w:val="24"/>
        </w:rPr>
      </w:pPr>
      <w:r>
        <w:rPr>
          <w:sz w:val="24"/>
          <w:szCs w:val="24"/>
        </w:rPr>
        <w:t xml:space="preserve">The purpose of this report is solely to describe the scope of our testing of internal control and compliance and the result of that testing, and not to provide an opinion on the effectiveness of the entity’s internal control or on compliance.  This report is an integral part of an audit performed in accordance with </w:t>
      </w:r>
      <w:r w:rsidRPr="000F5433">
        <w:rPr>
          <w:i/>
          <w:sz w:val="24"/>
          <w:szCs w:val="24"/>
        </w:rPr>
        <w:t>Government Auditing Standards</w:t>
      </w:r>
      <w:r>
        <w:rPr>
          <w:sz w:val="24"/>
          <w:szCs w:val="24"/>
        </w:rPr>
        <w:t xml:space="preserve"> in considering the Company’s internal control and compliance.  </w:t>
      </w:r>
      <w:r w:rsidR="005433D6">
        <w:rPr>
          <w:sz w:val="24"/>
          <w:szCs w:val="24"/>
        </w:rPr>
        <w:t>This report is intended solely for the use and information of the Company and government agencies or other customers related to contracts employing the cost principles of the Federal Acquisition Regulation, and should not be used for any other purpose.</w:t>
      </w:r>
    </w:p>
    <w:p w:rsidR="005433D6" w:rsidRDefault="005433D6" w:rsidP="005433D6">
      <w:pPr>
        <w:jc w:val="both"/>
        <w:rPr>
          <w:sz w:val="24"/>
          <w:szCs w:val="24"/>
        </w:rPr>
      </w:pPr>
    </w:p>
    <w:p w:rsidR="005433D6" w:rsidRDefault="005433D6" w:rsidP="005433D6">
      <w:pPr>
        <w:jc w:val="both"/>
        <w:rPr>
          <w:sz w:val="24"/>
          <w:szCs w:val="24"/>
        </w:rPr>
      </w:pPr>
    </w:p>
    <w:p w:rsidR="005433D6" w:rsidRDefault="005433D6" w:rsidP="005433D6">
      <w:pPr>
        <w:jc w:val="both"/>
        <w:rPr>
          <w:sz w:val="24"/>
          <w:szCs w:val="24"/>
        </w:rPr>
      </w:pPr>
    </w:p>
    <w:p w:rsidR="005433D6" w:rsidRDefault="005433D6" w:rsidP="005433D6">
      <w:pPr>
        <w:jc w:val="both"/>
        <w:rPr>
          <w:sz w:val="24"/>
          <w:szCs w:val="24"/>
        </w:rPr>
      </w:pPr>
    </w:p>
    <w:p w:rsidR="005433D6" w:rsidRDefault="002E6F95" w:rsidP="005433D6">
      <w:pPr>
        <w:jc w:val="both"/>
        <w:rPr>
          <w:sz w:val="24"/>
          <w:szCs w:val="24"/>
        </w:rPr>
      </w:pPr>
      <w:r>
        <w:rPr>
          <w:sz w:val="24"/>
          <w:szCs w:val="24"/>
        </w:rPr>
        <w:t>Auditor’s Signature</w:t>
      </w:r>
    </w:p>
    <w:p w:rsidR="005433D6" w:rsidRDefault="00672D5E" w:rsidP="005433D6">
      <w:pPr>
        <w:jc w:val="both"/>
        <w:rPr>
          <w:sz w:val="24"/>
          <w:szCs w:val="24"/>
        </w:rPr>
      </w:pPr>
      <w:r>
        <w:rPr>
          <w:sz w:val="24"/>
          <w:szCs w:val="24"/>
        </w:rPr>
        <w:t>Audi</w:t>
      </w:r>
      <w:r w:rsidR="00997EE9">
        <w:rPr>
          <w:sz w:val="24"/>
          <w:szCs w:val="24"/>
        </w:rPr>
        <w:t xml:space="preserve">tor’s </w:t>
      </w:r>
      <w:r w:rsidR="007207AB">
        <w:rPr>
          <w:sz w:val="24"/>
          <w:szCs w:val="24"/>
        </w:rPr>
        <w:t xml:space="preserve">Organization </w:t>
      </w:r>
      <w:r w:rsidR="00997EE9">
        <w:rPr>
          <w:sz w:val="24"/>
          <w:szCs w:val="24"/>
        </w:rPr>
        <w:t>Name</w:t>
      </w:r>
    </w:p>
    <w:p w:rsidR="002D3474" w:rsidRDefault="002D3474" w:rsidP="00294463">
      <w:pPr>
        <w:rPr>
          <w:sz w:val="22"/>
          <w:szCs w:val="22"/>
        </w:rPr>
      </w:pPr>
    </w:p>
    <w:p w:rsidR="002D3474" w:rsidRDefault="00807B4D" w:rsidP="00294463">
      <w:pPr>
        <w:rPr>
          <w:sz w:val="22"/>
          <w:szCs w:val="22"/>
        </w:rPr>
      </w:pPr>
      <w:r>
        <w:rPr>
          <w:sz w:val="22"/>
          <w:szCs w:val="22"/>
        </w:rPr>
        <w:t>Date</w:t>
      </w: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p w:rsidR="00247E75" w:rsidRDefault="00247E75" w:rsidP="00294463">
      <w:pPr>
        <w:rPr>
          <w:sz w:val="22"/>
          <w:szCs w:val="22"/>
        </w:rPr>
      </w:pPr>
    </w:p>
    <w:sectPr w:rsidR="00247E75" w:rsidSect="00247E75">
      <w:footerReference w:type="first" r:id="rId12"/>
      <w:pgSz w:w="12240" w:h="15840" w:code="1"/>
      <w:pgMar w:top="1350" w:right="720" w:bottom="14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B1" w:rsidRDefault="00AD30B1">
      <w:r>
        <w:separator/>
      </w:r>
    </w:p>
  </w:endnote>
  <w:endnote w:type="continuationSeparator" w:id="0">
    <w:p w:rsidR="00AD30B1" w:rsidRDefault="00AD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000" w:firstRow="0" w:lastRow="0" w:firstColumn="0" w:lastColumn="0" w:noHBand="0" w:noVBand="0"/>
    </w:tblPr>
    <w:tblGrid>
      <w:gridCol w:w="3240"/>
      <w:gridCol w:w="4050"/>
      <w:gridCol w:w="3060"/>
    </w:tblGrid>
    <w:tr w:rsidR="001567B3">
      <w:tc>
        <w:tcPr>
          <w:tcW w:w="3240" w:type="dxa"/>
          <w:vAlign w:val="center"/>
        </w:tcPr>
        <w:p w:rsidR="001567B3" w:rsidRDefault="001567B3">
          <w:pPr>
            <w:pStyle w:val="Footer"/>
            <w:rPr>
              <w:sz w:val="16"/>
            </w:rPr>
          </w:pPr>
        </w:p>
      </w:tc>
      <w:tc>
        <w:tcPr>
          <w:tcW w:w="4050" w:type="dxa"/>
        </w:tcPr>
        <w:p w:rsidR="001567B3" w:rsidRDefault="001567B3">
          <w:pPr>
            <w:pStyle w:val="Footer"/>
            <w:jc w:val="center"/>
            <w:rPr>
              <w:sz w:val="16"/>
            </w:rPr>
          </w:pPr>
        </w:p>
      </w:tc>
      <w:tc>
        <w:tcPr>
          <w:tcW w:w="3060" w:type="dxa"/>
          <w:vAlign w:val="center"/>
        </w:tcPr>
        <w:p w:rsidR="001567B3" w:rsidRDefault="001567B3">
          <w:pPr>
            <w:pStyle w:val="Footer"/>
            <w:jc w:val="right"/>
            <w:rPr>
              <w:sz w:val="16"/>
            </w:rPr>
          </w:pPr>
        </w:p>
      </w:tc>
    </w:tr>
  </w:tbl>
  <w:p w:rsidR="001567B3" w:rsidRDefault="001567B3">
    <w:pPr>
      <w:pStyle w:val="Footer"/>
      <w:jc w:val="center"/>
    </w:pPr>
  </w:p>
  <w:p w:rsidR="001567B3" w:rsidRDefault="001567B3">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B1" w:rsidRDefault="00AD30B1">
      <w:r>
        <w:separator/>
      </w:r>
    </w:p>
  </w:footnote>
  <w:footnote w:type="continuationSeparator" w:id="0">
    <w:p w:rsidR="00AD30B1" w:rsidRDefault="00AD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C1"/>
    <w:multiLevelType w:val="hybridMultilevel"/>
    <w:tmpl w:val="8132D8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54C15"/>
    <w:multiLevelType w:val="hybridMultilevel"/>
    <w:tmpl w:val="62B08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53C24"/>
    <w:multiLevelType w:val="singleLevel"/>
    <w:tmpl w:val="0409000F"/>
    <w:lvl w:ilvl="0">
      <w:start w:val="1"/>
      <w:numFmt w:val="decimal"/>
      <w:lvlText w:val="%1."/>
      <w:lvlJc w:val="left"/>
      <w:pPr>
        <w:tabs>
          <w:tab w:val="num" w:pos="360"/>
        </w:tabs>
        <w:ind w:left="360" w:hanging="360"/>
      </w:pPr>
    </w:lvl>
  </w:abstractNum>
  <w:abstractNum w:abstractNumId="3">
    <w:nsid w:val="186B63D5"/>
    <w:multiLevelType w:val="hybridMultilevel"/>
    <w:tmpl w:val="997E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8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581AFA"/>
    <w:multiLevelType w:val="singleLevel"/>
    <w:tmpl w:val="0409000F"/>
    <w:lvl w:ilvl="0">
      <w:start w:val="1"/>
      <w:numFmt w:val="decimal"/>
      <w:lvlText w:val="%1."/>
      <w:lvlJc w:val="left"/>
      <w:pPr>
        <w:tabs>
          <w:tab w:val="num" w:pos="360"/>
        </w:tabs>
        <w:ind w:left="360" w:hanging="360"/>
      </w:pPr>
    </w:lvl>
  </w:abstractNum>
  <w:abstractNum w:abstractNumId="6">
    <w:nsid w:val="351A6042"/>
    <w:multiLevelType w:val="hybridMultilevel"/>
    <w:tmpl w:val="D79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10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C96227"/>
    <w:multiLevelType w:val="hybridMultilevel"/>
    <w:tmpl w:val="5D80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21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7BC0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C356A5B"/>
    <w:multiLevelType w:val="singleLevel"/>
    <w:tmpl w:val="46B60706"/>
    <w:lvl w:ilvl="0">
      <w:start w:val="1"/>
      <w:numFmt w:val="lowerLetter"/>
      <w:lvlText w:val="%1."/>
      <w:lvlJc w:val="left"/>
      <w:pPr>
        <w:tabs>
          <w:tab w:val="num" w:pos="360"/>
        </w:tabs>
        <w:ind w:left="360" w:hanging="360"/>
      </w:pPr>
      <w:rPr>
        <w:b w:val="0"/>
        <w:i w:val="0"/>
      </w:rPr>
    </w:lvl>
  </w:abstractNum>
  <w:abstractNum w:abstractNumId="12">
    <w:nsid w:val="7D823F3B"/>
    <w:multiLevelType w:val="multilevel"/>
    <w:tmpl w:val="03E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9"/>
  </w:num>
  <w:num w:numId="4">
    <w:abstractNumId w:val="4"/>
  </w:num>
  <w:num w:numId="5">
    <w:abstractNumId w:val="10"/>
  </w:num>
  <w:num w:numId="6">
    <w:abstractNumId w:val="7"/>
  </w:num>
  <w:num w:numId="7">
    <w:abstractNumId w:val="5"/>
  </w:num>
  <w:num w:numId="8">
    <w:abstractNumId w:val="0"/>
  </w:num>
  <w:num w:numId="9">
    <w:abstractNumId w:val="1"/>
  </w:num>
  <w:num w:numId="10">
    <w:abstractNumId w:val="8"/>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E"/>
    <w:rsid w:val="000049C6"/>
    <w:rsid w:val="00013923"/>
    <w:rsid w:val="000579F5"/>
    <w:rsid w:val="00061B22"/>
    <w:rsid w:val="0007710E"/>
    <w:rsid w:val="00087490"/>
    <w:rsid w:val="000A5933"/>
    <w:rsid w:val="000A7554"/>
    <w:rsid w:val="000D1080"/>
    <w:rsid w:val="000E6014"/>
    <w:rsid w:val="000E7929"/>
    <w:rsid w:val="000F5433"/>
    <w:rsid w:val="001252EB"/>
    <w:rsid w:val="00153B0E"/>
    <w:rsid w:val="001567B3"/>
    <w:rsid w:val="001B4BA2"/>
    <w:rsid w:val="001B5C3D"/>
    <w:rsid w:val="001D49F0"/>
    <w:rsid w:val="001F3192"/>
    <w:rsid w:val="00204599"/>
    <w:rsid w:val="002410CE"/>
    <w:rsid w:val="00247E75"/>
    <w:rsid w:val="002741F8"/>
    <w:rsid w:val="002921F3"/>
    <w:rsid w:val="00294463"/>
    <w:rsid w:val="002A7507"/>
    <w:rsid w:val="002D3474"/>
    <w:rsid w:val="002D5035"/>
    <w:rsid w:val="002D5ABA"/>
    <w:rsid w:val="002E6F95"/>
    <w:rsid w:val="00305FFA"/>
    <w:rsid w:val="00321DD1"/>
    <w:rsid w:val="00332EF8"/>
    <w:rsid w:val="0035107A"/>
    <w:rsid w:val="00370963"/>
    <w:rsid w:val="003806D3"/>
    <w:rsid w:val="0039522D"/>
    <w:rsid w:val="003E08DC"/>
    <w:rsid w:val="003E7B9E"/>
    <w:rsid w:val="003F012E"/>
    <w:rsid w:val="003F6782"/>
    <w:rsid w:val="004231BA"/>
    <w:rsid w:val="00450781"/>
    <w:rsid w:val="00460DB0"/>
    <w:rsid w:val="00472E62"/>
    <w:rsid w:val="00495910"/>
    <w:rsid w:val="004E502D"/>
    <w:rsid w:val="00506D47"/>
    <w:rsid w:val="0053245B"/>
    <w:rsid w:val="005433D6"/>
    <w:rsid w:val="00561C61"/>
    <w:rsid w:val="005640E9"/>
    <w:rsid w:val="0059402B"/>
    <w:rsid w:val="00594799"/>
    <w:rsid w:val="005959F4"/>
    <w:rsid w:val="005A2F1D"/>
    <w:rsid w:val="005A5985"/>
    <w:rsid w:val="005E5DE9"/>
    <w:rsid w:val="006000F7"/>
    <w:rsid w:val="006047FF"/>
    <w:rsid w:val="00607B33"/>
    <w:rsid w:val="006221A6"/>
    <w:rsid w:val="00672D5E"/>
    <w:rsid w:val="00693A94"/>
    <w:rsid w:val="006A364C"/>
    <w:rsid w:val="006E00B8"/>
    <w:rsid w:val="006E22E4"/>
    <w:rsid w:val="007204D6"/>
    <w:rsid w:val="007207AB"/>
    <w:rsid w:val="00755868"/>
    <w:rsid w:val="00773815"/>
    <w:rsid w:val="00780B5B"/>
    <w:rsid w:val="007921DE"/>
    <w:rsid w:val="007C536D"/>
    <w:rsid w:val="007D4F2B"/>
    <w:rsid w:val="00805DAF"/>
    <w:rsid w:val="008061EB"/>
    <w:rsid w:val="00807B4D"/>
    <w:rsid w:val="00837490"/>
    <w:rsid w:val="00843849"/>
    <w:rsid w:val="00873751"/>
    <w:rsid w:val="00874E3E"/>
    <w:rsid w:val="008A7FFE"/>
    <w:rsid w:val="008B0B59"/>
    <w:rsid w:val="008C2061"/>
    <w:rsid w:val="008C5AE1"/>
    <w:rsid w:val="008C6D1E"/>
    <w:rsid w:val="008F2947"/>
    <w:rsid w:val="00907EC5"/>
    <w:rsid w:val="00976541"/>
    <w:rsid w:val="00997EE9"/>
    <w:rsid w:val="009C5199"/>
    <w:rsid w:val="009D2D78"/>
    <w:rsid w:val="009F6C03"/>
    <w:rsid w:val="00A1679F"/>
    <w:rsid w:val="00A23C0E"/>
    <w:rsid w:val="00A25D9F"/>
    <w:rsid w:val="00A56154"/>
    <w:rsid w:val="00A56490"/>
    <w:rsid w:val="00A71CE7"/>
    <w:rsid w:val="00A733A2"/>
    <w:rsid w:val="00A9096B"/>
    <w:rsid w:val="00A9534A"/>
    <w:rsid w:val="00AB1F46"/>
    <w:rsid w:val="00AC2F31"/>
    <w:rsid w:val="00AD30B1"/>
    <w:rsid w:val="00AE5CC0"/>
    <w:rsid w:val="00B058F8"/>
    <w:rsid w:val="00B23BFF"/>
    <w:rsid w:val="00B45220"/>
    <w:rsid w:val="00B84D69"/>
    <w:rsid w:val="00B96EEC"/>
    <w:rsid w:val="00BA6A7C"/>
    <w:rsid w:val="00BC0A5E"/>
    <w:rsid w:val="00BD2F72"/>
    <w:rsid w:val="00C00F50"/>
    <w:rsid w:val="00C308A8"/>
    <w:rsid w:val="00C3323D"/>
    <w:rsid w:val="00C62EA5"/>
    <w:rsid w:val="00C71193"/>
    <w:rsid w:val="00CB1B33"/>
    <w:rsid w:val="00CB37B8"/>
    <w:rsid w:val="00CC4AEA"/>
    <w:rsid w:val="00CD1BAD"/>
    <w:rsid w:val="00CF031E"/>
    <w:rsid w:val="00D05180"/>
    <w:rsid w:val="00D124F8"/>
    <w:rsid w:val="00D30EC8"/>
    <w:rsid w:val="00D43B3C"/>
    <w:rsid w:val="00D543E1"/>
    <w:rsid w:val="00D61364"/>
    <w:rsid w:val="00D75FB3"/>
    <w:rsid w:val="00D84763"/>
    <w:rsid w:val="00DD7EA5"/>
    <w:rsid w:val="00E06D87"/>
    <w:rsid w:val="00E24646"/>
    <w:rsid w:val="00E444D2"/>
    <w:rsid w:val="00E47E27"/>
    <w:rsid w:val="00E6427E"/>
    <w:rsid w:val="00EB016A"/>
    <w:rsid w:val="00EC1B1F"/>
    <w:rsid w:val="00F0627D"/>
    <w:rsid w:val="00F06AB5"/>
    <w:rsid w:val="00F21B2A"/>
    <w:rsid w:val="00F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59"/>
  </w:style>
  <w:style w:type="paragraph" w:styleId="Heading1">
    <w:name w:val="heading 1"/>
    <w:basedOn w:val="Normal"/>
    <w:next w:val="Normal"/>
    <w:qFormat/>
    <w:rsid w:val="008B0B59"/>
    <w:pPr>
      <w:keepNext/>
      <w:jc w:val="both"/>
      <w:outlineLvl w:val="0"/>
    </w:pPr>
    <w:rPr>
      <w:rFonts w:ascii="Antique Olive" w:hAnsi="Antique Olive"/>
      <w:sz w:val="24"/>
    </w:rPr>
  </w:style>
  <w:style w:type="paragraph" w:styleId="Heading2">
    <w:name w:val="heading 2"/>
    <w:basedOn w:val="Normal"/>
    <w:next w:val="Normal"/>
    <w:qFormat/>
    <w:rsid w:val="008B0B59"/>
    <w:pPr>
      <w:keepNext/>
      <w:tabs>
        <w:tab w:val="left" w:pos="900"/>
      </w:tabs>
      <w:ind w:left="360" w:right="36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B59"/>
    <w:pPr>
      <w:tabs>
        <w:tab w:val="center" w:pos="4320"/>
        <w:tab w:val="right" w:pos="8640"/>
      </w:tabs>
    </w:pPr>
  </w:style>
  <w:style w:type="paragraph" w:styleId="Footer">
    <w:name w:val="footer"/>
    <w:basedOn w:val="Normal"/>
    <w:rsid w:val="008B0B59"/>
    <w:pPr>
      <w:tabs>
        <w:tab w:val="center" w:pos="4320"/>
        <w:tab w:val="right" w:pos="8640"/>
      </w:tabs>
    </w:pPr>
  </w:style>
  <w:style w:type="character" w:styleId="Hyperlink">
    <w:name w:val="Hyperlink"/>
    <w:basedOn w:val="DefaultParagraphFont"/>
    <w:rsid w:val="008B0B59"/>
    <w:rPr>
      <w:color w:val="0000FF"/>
      <w:u w:val="single"/>
    </w:rPr>
  </w:style>
  <w:style w:type="paragraph" w:styleId="BlockText">
    <w:name w:val="Block Text"/>
    <w:basedOn w:val="Normal"/>
    <w:rsid w:val="008B0B59"/>
    <w:pPr>
      <w:ind w:left="720" w:right="720"/>
      <w:jc w:val="both"/>
    </w:pPr>
    <w:rPr>
      <w:rFonts w:ascii="Arial" w:hAnsi="Arial"/>
      <w:sz w:val="24"/>
    </w:rPr>
  </w:style>
  <w:style w:type="paragraph" w:styleId="BodyTextIndent">
    <w:name w:val="Body Text Indent"/>
    <w:basedOn w:val="Normal"/>
    <w:rsid w:val="008B0B59"/>
    <w:pPr>
      <w:ind w:left="720"/>
    </w:pPr>
    <w:rPr>
      <w:sz w:val="24"/>
    </w:rPr>
  </w:style>
  <w:style w:type="paragraph" w:styleId="BodyText">
    <w:name w:val="Body Text"/>
    <w:basedOn w:val="Normal"/>
    <w:rsid w:val="008B0B59"/>
    <w:pPr>
      <w:jc w:val="both"/>
    </w:pPr>
    <w:rPr>
      <w:sz w:val="24"/>
    </w:rPr>
  </w:style>
  <w:style w:type="paragraph" w:styleId="BodyText3">
    <w:name w:val="Body Text 3"/>
    <w:basedOn w:val="Normal"/>
    <w:rsid w:val="008B0B59"/>
    <w:pPr>
      <w:outlineLvl w:val="0"/>
    </w:pPr>
    <w:rPr>
      <w:sz w:val="24"/>
    </w:rPr>
  </w:style>
  <w:style w:type="paragraph" w:styleId="BalloonText">
    <w:name w:val="Balloon Text"/>
    <w:basedOn w:val="Normal"/>
    <w:link w:val="BalloonTextChar"/>
    <w:rsid w:val="00EC1B1F"/>
    <w:rPr>
      <w:rFonts w:ascii="Tahoma" w:hAnsi="Tahoma" w:cs="Tahoma"/>
      <w:sz w:val="16"/>
      <w:szCs w:val="16"/>
    </w:rPr>
  </w:style>
  <w:style w:type="character" w:customStyle="1" w:styleId="BalloonTextChar">
    <w:name w:val="Balloon Text Char"/>
    <w:basedOn w:val="DefaultParagraphFont"/>
    <w:link w:val="BalloonText"/>
    <w:rsid w:val="00EC1B1F"/>
    <w:rPr>
      <w:rFonts w:ascii="Tahoma" w:hAnsi="Tahoma" w:cs="Tahoma"/>
      <w:sz w:val="16"/>
      <w:szCs w:val="16"/>
    </w:rPr>
  </w:style>
  <w:style w:type="paragraph" w:styleId="ListParagraph">
    <w:name w:val="List Paragraph"/>
    <w:basedOn w:val="Normal"/>
    <w:uiPriority w:val="34"/>
    <w:qFormat/>
    <w:rsid w:val="00D05180"/>
    <w:pPr>
      <w:ind w:left="720"/>
      <w:contextualSpacing/>
    </w:pPr>
    <w:rPr>
      <w:rFonts w:ascii="Arial" w:hAnsi="Arial"/>
      <w:sz w:val="28"/>
      <w:szCs w:val="24"/>
    </w:rPr>
  </w:style>
  <w:style w:type="paragraph" w:styleId="NormalWeb">
    <w:name w:val="Normal (Web)"/>
    <w:basedOn w:val="Normal"/>
    <w:uiPriority w:val="99"/>
    <w:unhideWhenUsed/>
    <w:rsid w:val="00D05180"/>
    <w:rPr>
      <w:sz w:val="24"/>
      <w:szCs w:val="24"/>
    </w:rPr>
  </w:style>
  <w:style w:type="paragraph" w:styleId="CommentText">
    <w:name w:val="annotation text"/>
    <w:basedOn w:val="Normal"/>
    <w:link w:val="CommentTextChar"/>
    <w:unhideWhenUsed/>
    <w:rsid w:val="003F6782"/>
  </w:style>
  <w:style w:type="character" w:customStyle="1" w:styleId="CommentTextChar">
    <w:name w:val="Comment Text Char"/>
    <w:basedOn w:val="DefaultParagraphFont"/>
    <w:link w:val="CommentText"/>
    <w:rsid w:val="003F6782"/>
  </w:style>
  <w:style w:type="character" w:styleId="CommentReference">
    <w:name w:val="annotation reference"/>
    <w:basedOn w:val="DefaultParagraphFont"/>
    <w:unhideWhenUsed/>
    <w:rsid w:val="003F6782"/>
    <w:rPr>
      <w:sz w:val="16"/>
      <w:szCs w:val="16"/>
    </w:rPr>
  </w:style>
  <w:style w:type="paragraph" w:styleId="CommentSubject">
    <w:name w:val="annotation subject"/>
    <w:basedOn w:val="CommentText"/>
    <w:next w:val="CommentText"/>
    <w:link w:val="CommentSubjectChar"/>
    <w:rsid w:val="00CD1BAD"/>
    <w:rPr>
      <w:b/>
      <w:bCs/>
    </w:rPr>
  </w:style>
  <w:style w:type="character" w:customStyle="1" w:styleId="CommentSubjectChar">
    <w:name w:val="Comment Subject Char"/>
    <w:basedOn w:val="CommentTextChar"/>
    <w:link w:val="CommentSubject"/>
    <w:rsid w:val="00CD1B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59"/>
  </w:style>
  <w:style w:type="paragraph" w:styleId="Heading1">
    <w:name w:val="heading 1"/>
    <w:basedOn w:val="Normal"/>
    <w:next w:val="Normal"/>
    <w:qFormat/>
    <w:rsid w:val="008B0B59"/>
    <w:pPr>
      <w:keepNext/>
      <w:jc w:val="both"/>
      <w:outlineLvl w:val="0"/>
    </w:pPr>
    <w:rPr>
      <w:rFonts w:ascii="Antique Olive" w:hAnsi="Antique Olive"/>
      <w:sz w:val="24"/>
    </w:rPr>
  </w:style>
  <w:style w:type="paragraph" w:styleId="Heading2">
    <w:name w:val="heading 2"/>
    <w:basedOn w:val="Normal"/>
    <w:next w:val="Normal"/>
    <w:qFormat/>
    <w:rsid w:val="008B0B59"/>
    <w:pPr>
      <w:keepNext/>
      <w:tabs>
        <w:tab w:val="left" w:pos="900"/>
      </w:tabs>
      <w:ind w:left="360" w:right="36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B59"/>
    <w:pPr>
      <w:tabs>
        <w:tab w:val="center" w:pos="4320"/>
        <w:tab w:val="right" w:pos="8640"/>
      </w:tabs>
    </w:pPr>
  </w:style>
  <w:style w:type="paragraph" w:styleId="Footer">
    <w:name w:val="footer"/>
    <w:basedOn w:val="Normal"/>
    <w:rsid w:val="008B0B59"/>
    <w:pPr>
      <w:tabs>
        <w:tab w:val="center" w:pos="4320"/>
        <w:tab w:val="right" w:pos="8640"/>
      </w:tabs>
    </w:pPr>
  </w:style>
  <w:style w:type="character" w:styleId="Hyperlink">
    <w:name w:val="Hyperlink"/>
    <w:basedOn w:val="DefaultParagraphFont"/>
    <w:rsid w:val="008B0B59"/>
    <w:rPr>
      <w:color w:val="0000FF"/>
      <w:u w:val="single"/>
    </w:rPr>
  </w:style>
  <w:style w:type="paragraph" w:styleId="BlockText">
    <w:name w:val="Block Text"/>
    <w:basedOn w:val="Normal"/>
    <w:rsid w:val="008B0B59"/>
    <w:pPr>
      <w:ind w:left="720" w:right="720"/>
      <w:jc w:val="both"/>
    </w:pPr>
    <w:rPr>
      <w:rFonts w:ascii="Arial" w:hAnsi="Arial"/>
      <w:sz w:val="24"/>
    </w:rPr>
  </w:style>
  <w:style w:type="paragraph" w:styleId="BodyTextIndent">
    <w:name w:val="Body Text Indent"/>
    <w:basedOn w:val="Normal"/>
    <w:rsid w:val="008B0B59"/>
    <w:pPr>
      <w:ind w:left="720"/>
    </w:pPr>
    <w:rPr>
      <w:sz w:val="24"/>
    </w:rPr>
  </w:style>
  <w:style w:type="paragraph" w:styleId="BodyText">
    <w:name w:val="Body Text"/>
    <w:basedOn w:val="Normal"/>
    <w:rsid w:val="008B0B59"/>
    <w:pPr>
      <w:jc w:val="both"/>
    </w:pPr>
    <w:rPr>
      <w:sz w:val="24"/>
    </w:rPr>
  </w:style>
  <w:style w:type="paragraph" w:styleId="BodyText3">
    <w:name w:val="Body Text 3"/>
    <w:basedOn w:val="Normal"/>
    <w:rsid w:val="008B0B59"/>
    <w:pPr>
      <w:outlineLvl w:val="0"/>
    </w:pPr>
    <w:rPr>
      <w:sz w:val="24"/>
    </w:rPr>
  </w:style>
  <w:style w:type="paragraph" w:styleId="BalloonText">
    <w:name w:val="Balloon Text"/>
    <w:basedOn w:val="Normal"/>
    <w:link w:val="BalloonTextChar"/>
    <w:rsid w:val="00EC1B1F"/>
    <w:rPr>
      <w:rFonts w:ascii="Tahoma" w:hAnsi="Tahoma" w:cs="Tahoma"/>
      <w:sz w:val="16"/>
      <w:szCs w:val="16"/>
    </w:rPr>
  </w:style>
  <w:style w:type="character" w:customStyle="1" w:styleId="BalloonTextChar">
    <w:name w:val="Balloon Text Char"/>
    <w:basedOn w:val="DefaultParagraphFont"/>
    <w:link w:val="BalloonText"/>
    <w:rsid w:val="00EC1B1F"/>
    <w:rPr>
      <w:rFonts w:ascii="Tahoma" w:hAnsi="Tahoma" w:cs="Tahoma"/>
      <w:sz w:val="16"/>
      <w:szCs w:val="16"/>
    </w:rPr>
  </w:style>
  <w:style w:type="paragraph" w:styleId="ListParagraph">
    <w:name w:val="List Paragraph"/>
    <w:basedOn w:val="Normal"/>
    <w:uiPriority w:val="34"/>
    <w:qFormat/>
    <w:rsid w:val="00D05180"/>
    <w:pPr>
      <w:ind w:left="720"/>
      <w:contextualSpacing/>
    </w:pPr>
    <w:rPr>
      <w:rFonts w:ascii="Arial" w:hAnsi="Arial"/>
      <w:sz w:val="28"/>
      <w:szCs w:val="24"/>
    </w:rPr>
  </w:style>
  <w:style w:type="paragraph" w:styleId="NormalWeb">
    <w:name w:val="Normal (Web)"/>
    <w:basedOn w:val="Normal"/>
    <w:uiPriority w:val="99"/>
    <w:unhideWhenUsed/>
    <w:rsid w:val="00D05180"/>
    <w:rPr>
      <w:sz w:val="24"/>
      <w:szCs w:val="24"/>
    </w:rPr>
  </w:style>
  <w:style w:type="paragraph" w:styleId="CommentText">
    <w:name w:val="annotation text"/>
    <w:basedOn w:val="Normal"/>
    <w:link w:val="CommentTextChar"/>
    <w:unhideWhenUsed/>
    <w:rsid w:val="003F6782"/>
  </w:style>
  <w:style w:type="character" w:customStyle="1" w:styleId="CommentTextChar">
    <w:name w:val="Comment Text Char"/>
    <w:basedOn w:val="DefaultParagraphFont"/>
    <w:link w:val="CommentText"/>
    <w:rsid w:val="003F6782"/>
  </w:style>
  <w:style w:type="character" w:styleId="CommentReference">
    <w:name w:val="annotation reference"/>
    <w:basedOn w:val="DefaultParagraphFont"/>
    <w:unhideWhenUsed/>
    <w:rsid w:val="003F6782"/>
    <w:rPr>
      <w:sz w:val="16"/>
      <w:szCs w:val="16"/>
    </w:rPr>
  </w:style>
  <w:style w:type="paragraph" w:styleId="CommentSubject">
    <w:name w:val="annotation subject"/>
    <w:basedOn w:val="CommentText"/>
    <w:next w:val="CommentText"/>
    <w:link w:val="CommentSubjectChar"/>
    <w:rsid w:val="00CD1BAD"/>
    <w:rPr>
      <w:b/>
      <w:bCs/>
    </w:rPr>
  </w:style>
  <w:style w:type="character" w:customStyle="1" w:styleId="CommentSubjectChar">
    <w:name w:val="Comment Subject Char"/>
    <w:basedOn w:val="CommentTextChar"/>
    <w:link w:val="CommentSubject"/>
    <w:rsid w:val="00CD1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502">
      <w:bodyDiv w:val="1"/>
      <w:marLeft w:val="375"/>
      <w:marRight w:val="0"/>
      <w:marTop w:val="375"/>
      <w:marBottom w:val="0"/>
      <w:divBdr>
        <w:top w:val="none" w:sz="0" w:space="0" w:color="auto"/>
        <w:left w:val="none" w:sz="0" w:space="0" w:color="auto"/>
        <w:bottom w:val="none" w:sz="0" w:space="0" w:color="auto"/>
        <w:right w:val="none" w:sz="0" w:space="0" w:color="auto"/>
      </w:divBdr>
    </w:div>
    <w:div w:id="4538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A759527DEC4DADC846E1DB294FD5" ma:contentTypeVersion="7" ma:contentTypeDescription="Create a new document." ma:contentTypeScope="" ma:versionID="ba8ef04efd71dbfcd953650c6b5819df">
  <xsd:schema xmlns:xsd="http://www.w3.org/2001/XMLSchema" xmlns:xs="http://www.w3.org/2001/XMLSchema" xmlns:p="http://schemas.microsoft.com/office/2006/metadata/properties" xmlns:ns1="http://schemas.microsoft.com/sharepoint/v3" xmlns:ns2="db11a12f-7ae8-42f7-b599-83127f770599" targetNamespace="http://schemas.microsoft.com/office/2006/metadata/properties" ma:root="true" ma:fieldsID="0b04b69693391b4862c7e6736635bf61" ns1:_="" ns2:_="">
    <xsd:import namespace="http://schemas.microsoft.com/sharepoint/v3"/>
    <xsd:import namespace="db11a12f-7ae8-42f7-b599-83127f770599"/>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1a12f-7ae8-42f7-b599-83127f770599"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maxLength value="255"/>
        </xsd:restriction>
      </xsd:simpleType>
    </xsd:element>
    <xsd:element name="DatePosted" ma:index="11" nillable="true" ma:displayName="DatePosted" ma:format="DateOnly" ma:internalName="DatePosted">
      <xsd:simpleType>
        <xsd:restriction base="dms:DateTime"/>
      </xsd:simpleType>
    </xsd:element>
    <xsd:element name="DocumentKeywords" ma:index="12" nillable="true" ma:displayName="DocumentKeywords" ma:internalName="DocumentKeywords">
      <xsd:simpleType>
        <xsd:restriction base="dms:Note">
          <xsd:maxLength value="255"/>
        </xsd:restriction>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maxLength value="255"/>
        </xsd:restriction>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ittee xmlns="db11a12f-7ae8-42f7-b599-83127f770599" xsi:nil="true"/>
    <DocumentNotes xmlns="db11a12f-7ae8-42f7-b599-83127f770599" xsi:nil="true"/>
    <DocumentCategory xmlns="db11a12f-7ae8-42f7-b599-83127f770599" xsi:nil="true"/>
    <PublishingExpirationDate xmlns="http://schemas.microsoft.com/sharepoint/v3" xsi:nil="true"/>
    <DocumentKeywords xmlns="db11a12f-7ae8-42f7-b599-83127f770599" xsi:nil="true"/>
    <PublishingStartDate xmlns="http://schemas.microsoft.com/sharepoint/v3" xsi:nil="true"/>
    <Abstract xmlns="db11a12f-7ae8-42f7-b599-83127f770599" xsi:nil="true"/>
    <DatePosted xmlns="db11a12f-7ae8-42f7-b599-83127f7705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5797-1B2B-4A9B-95FE-75A25F9F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11a12f-7ae8-42f7-b599-83127f770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7EBF4-B9B3-4B65-98DB-E3AE1E914909}">
  <ds:schemaRefs>
    <ds:schemaRef ds:uri="http://schemas.microsoft.com/sharepoint/v3/contenttype/forms"/>
  </ds:schemaRefs>
</ds:datastoreItem>
</file>

<file path=customXml/itemProps3.xml><?xml version="1.0" encoding="utf-8"?>
<ds:datastoreItem xmlns:ds="http://schemas.openxmlformats.org/officeDocument/2006/customXml" ds:itemID="{CAAD1AA4-F7CF-47BC-B06A-F5E4F0C3289F}">
  <ds:schemaRefs>
    <ds:schemaRef ds:uri="http://schemas.microsoft.com/sharepoint/v3"/>
    <ds:schemaRef ds:uri="http://schemas.microsoft.com/office/infopath/2007/PartnerControls"/>
    <ds:schemaRef ds:uri="http://schemas.microsoft.com/office/2006/documentManagement/types"/>
    <ds:schemaRef ds:uri="http://www.w3.org/XML/1998/namespace"/>
    <ds:schemaRef ds:uri="db11a12f-7ae8-42f7-b599-83127f770599"/>
    <ds:schemaRef ds:uri="http://purl.org/dc/dcmitype/"/>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BE8EB85-0683-4F55-9970-7D6AAB08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EAB 2 - IC Compliance Report</vt:lpstr>
    </vt:vector>
  </TitlesOfParts>
  <Company>Linebach Funkhouser, Inc.</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EAB 2 - IC Compliance Report</dc:title>
  <dc:subject>XML 4</dc:subject>
  <dc:creator>KYTC</dc:creator>
  <cp:lastModifiedBy>Jeff Canney</cp:lastModifiedBy>
  <cp:revision>2</cp:revision>
  <cp:lastPrinted>2009-11-09T20:55:00Z</cp:lastPrinted>
  <dcterms:created xsi:type="dcterms:W3CDTF">2017-03-14T21:04:00Z</dcterms:created>
  <dcterms:modified xsi:type="dcterms:W3CDTF">2017-03-14T21:04:00Z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TmData/@Version">
    <vt:lpwstr>9.0.0</vt:lpwstr>
  </property>
  <property fmtid="{D5CDD505-2E9C-101B-9397-08002B2CF9AE}" pid="3" name="TM_/TmData/@Date">
    <vt:lpwstr>2014-12-03T09:21:30.0281822</vt:lpwstr>
  </property>
  <property fmtid="{D5CDD505-2E9C-101B-9397-08002B2CF9AE}" pid="4" name="TM_/TmData/@Format">
    <vt:lpwstr>9</vt:lpwstr>
  </property>
  <property fmtid="{D5CDD505-2E9C-101B-9397-08002B2CF9AE}" pid="5" name="TM_/TmData/@Author">
    <vt:lpwstr>Cockley, Carly</vt:lpwstr>
  </property>
  <property fmtid="{D5CDD505-2E9C-101B-9397-08002B2CF9AE}" pid="6" name="TM_/TmData/@Description">
    <vt:lpwstr/>
  </property>
  <property fmtid="{D5CDD505-2E9C-101B-9397-08002B2CF9AE}" pid="7" name="TM_/TmData/PROJECT/@ID">
    <vt:lpwstr>2921</vt:lpwstr>
  </property>
  <property fmtid="{D5CDD505-2E9C-101B-9397-08002B2CF9AE}" pid="8" name="TM_/TmData/PROJECT/@GUID">
    <vt:lpwstr>E25EC63ADD4D46F0962289933E0BB385</vt:lpwstr>
  </property>
  <property fmtid="{D5CDD505-2E9C-101B-9397-08002B2CF9AE}" pid="9" name="TM_/TmData/PROJECT/INFO/NAME">
    <vt:lpwstr>Linebach Funkhauser 2013 IDCR</vt:lpwstr>
  </property>
  <property fmtid="{D5CDD505-2E9C-101B-9397-08002B2CF9AE}" pid="10" name="TM_/TmData/PROJECT/INFO/GUID">
    <vt:lpwstr>E25EC63ADD4D46F0962289933E0BB385</vt:lpwstr>
  </property>
  <property fmtid="{D5CDD505-2E9C-101B-9397-08002B2CF9AE}" pid="11" name="TM_/TmData/PROJECT/INFO/CODE">
    <vt:lpwstr>2014104ID</vt:lpwstr>
  </property>
  <property fmtid="{D5CDD505-2E9C-101B-9397-08002B2CF9AE}" pid="12" name="TM_EX_CATEGORY_LABEL">
    <vt:lpwstr>Classification</vt:lpwstr>
  </property>
  <property fmtid="{D5CDD505-2E9C-101B-9397-08002B2CF9AE}" pid="13" name="TM_EX_RECPROPERTIES_LABEL">
    <vt:lpwstr>Properties</vt:lpwstr>
  </property>
  <property fmtid="{D5CDD505-2E9C-101B-9397-08002B2CF9AE}" pid="14" name="TM_EX_LEVEL1_LABEL">
    <vt:lpwstr>Management Letter</vt:lpwstr>
  </property>
  <property fmtid="{D5CDD505-2E9C-101B-9397-08002B2CF9AE}" pid="15" name="TM_EX_LEVEL2_LABEL">
    <vt:lpwstr>Reportable</vt:lpwstr>
  </property>
  <property fmtid="{D5CDD505-2E9C-101B-9397-08002B2CF9AE}" pid="16" name="TM_EX_LEVEL3_LABEL">
    <vt:lpwstr>Verbal</vt:lpwstr>
  </property>
  <property fmtid="{D5CDD505-2E9C-101B-9397-08002B2CF9AE}" pid="17" name="TM_FINDING_LABEL">
    <vt:lpwstr>Condition</vt:lpwstr>
  </property>
  <property fmtid="{D5CDD505-2E9C-101B-9397-08002B2CF9AE}" pid="18" name="TM_TAB1_LABEL">
    <vt:lpwstr>Audit Step</vt:lpwstr>
  </property>
  <property fmtid="{D5CDD505-2E9C-101B-9397-08002B2CF9AE}" pid="19" name="TM_TAB2_LABEL">
    <vt:lpwstr>Guidance</vt:lpwstr>
  </property>
  <property fmtid="{D5CDD505-2E9C-101B-9397-08002B2CF9AE}" pid="20" name="TM_TAB3_LABEL">
    <vt:lpwstr>Objective</vt:lpwstr>
  </property>
  <property fmtid="{D5CDD505-2E9C-101B-9397-08002B2CF9AE}" pid="21" name="TM_TAB4_LABEL">
    <vt:lpwstr>Criteria</vt:lpwstr>
  </property>
  <property fmtid="{D5CDD505-2E9C-101B-9397-08002B2CF9AE}" pid="22" name="TM_TAB5_LABEL">
    <vt:lpwstr>Cause</vt:lpwstr>
  </property>
  <property fmtid="{D5CDD505-2E9C-101B-9397-08002B2CF9AE}" pid="23" name="TM_EX_FINDING_LABEL">
    <vt:lpwstr>Condition</vt:lpwstr>
  </property>
  <property fmtid="{D5CDD505-2E9C-101B-9397-08002B2CF9AE}" pid="24" name="TM_EX_TAB1_LABEL">
    <vt:lpwstr>Recommendation</vt:lpwstr>
  </property>
  <property fmtid="{D5CDD505-2E9C-101B-9397-08002B2CF9AE}" pid="25" name="TM_EX_TAB2_LABEL">
    <vt:lpwstr>Management Response</vt:lpwstr>
  </property>
  <property fmtid="{D5CDD505-2E9C-101B-9397-08002B2CF9AE}" pid="26" name="TM_EX_TAB3_LABEL">
    <vt:lpwstr>Blank</vt:lpwstr>
  </property>
  <property fmtid="{D5CDD505-2E9C-101B-9397-08002B2CF9AE}" pid="27" name="TM_EX_TAB4_LABEL">
    <vt:lpwstr>Criteria</vt:lpwstr>
  </property>
  <property fmtid="{D5CDD505-2E9C-101B-9397-08002B2CF9AE}" pid="28" name="TM_EX_TAB5_LABEL">
    <vt:lpwstr>Cause</vt:lpwstr>
  </property>
  <property fmtid="{D5CDD505-2E9C-101B-9397-08002B2CF9AE}" pid="29" name="TM_EX_COST1">
    <vt:lpwstr>Questioned Costs</vt:lpwstr>
  </property>
  <property fmtid="{D5CDD505-2E9C-101B-9397-08002B2CF9AE}" pid="30" name="TM_EX_COST2">
    <vt:lpwstr>Amount Due KYTC</vt:lpwstr>
  </property>
  <property fmtid="{D5CDD505-2E9C-101B-9397-08002B2CF9AE}" pid="31" name="TM_EX_TAB8_LABEL">
    <vt:lpwstr>Auditor Response</vt:lpwstr>
  </property>
  <property fmtid="{D5CDD505-2E9C-101B-9397-08002B2CF9AE}" pid="32" name="TM_EX_USERTEXT_LABEL">
    <vt:lpwstr>Effect</vt:lpwstr>
  </property>
  <property fmtid="{D5CDD505-2E9C-101B-9397-08002B2CF9AE}" pid="33" name="TM_EX_USERCAT1_LABEL">
    <vt:lpwstr>Key Item</vt:lpwstr>
  </property>
  <property fmtid="{D5CDD505-2E9C-101B-9397-08002B2CF9AE}" pid="34" name="TM_EX_USERCAT2_LABEL">
    <vt:lpwstr>Source</vt:lpwstr>
  </property>
  <property fmtid="{D5CDD505-2E9C-101B-9397-08002B2CF9AE}" pid="35" name="TM_EX_USERCAT3_LABEL">
    <vt:lpwstr>IT System</vt:lpwstr>
  </property>
  <property fmtid="{D5CDD505-2E9C-101B-9397-08002B2CF9AE}" pid="36" name="TM_EX_USERCAT4_LABEL">
    <vt:lpwstr>Systemic Issue</vt:lpwstr>
  </property>
  <property fmtid="{D5CDD505-2E9C-101B-9397-08002B2CF9AE}" pid="37" name="TM_EX_PRIORITY_LABEL">
    <vt:lpwstr>Category</vt:lpwstr>
  </property>
  <property fmtid="{D5CDD505-2E9C-101B-9397-08002B2CF9AE}" pid="38" name="TM_EX_RECTYPE1_LABEL">
    <vt:lpwstr>Auditee</vt:lpwstr>
  </property>
  <property fmtid="{D5CDD505-2E9C-101B-9397-08002B2CF9AE}" pid="39" name="TM_EX_RECTYPE2_LABEL">
    <vt:lpwstr>Department</vt:lpwstr>
  </property>
  <property fmtid="{D5CDD505-2E9C-101B-9397-08002B2CF9AE}" pid="40" name="TM_EX_RECTEXT1_LABEL">
    <vt:lpwstr>Executive Summary</vt:lpwstr>
  </property>
  <property fmtid="{D5CDD505-2E9C-101B-9397-08002B2CF9AE}" pid="41" name="TM_EX_RECTEXT2_LABEL">
    <vt:lpwstr>Follow Up Notes</vt:lpwstr>
  </property>
  <property fmtid="{D5CDD505-2E9C-101B-9397-08002B2CF9AE}" pid="42" name="TM_EX_IMPACT">
    <vt:lpwstr>Likelihood</vt:lpwstr>
  </property>
  <property fmtid="{D5CDD505-2E9C-101B-9397-08002B2CF9AE}" pid="43" name="TM_EX_LIKELIHOOD">
    <vt:lpwstr>Magnitude</vt:lpwstr>
  </property>
  <property fmtid="{D5CDD505-2E9C-101B-9397-08002B2CF9AE}" pid="44" name="TM_EX_RS_OPEN_LABEL">
    <vt:lpwstr>Open</vt:lpwstr>
  </property>
  <property fmtid="{D5CDD505-2E9C-101B-9397-08002B2CF9AE}" pid="45" name="TM_EX_RS_PENDING_LABEL">
    <vt:lpwstr>Pending</vt:lpwstr>
  </property>
  <property fmtid="{D5CDD505-2E9C-101B-9397-08002B2CF9AE}" pid="46" name="TM_EX_RS_INPROGRESS_LABEL">
    <vt:lpwstr>Started</vt:lpwstr>
  </property>
  <property fmtid="{D5CDD505-2E9C-101B-9397-08002B2CF9AE}" pid="47" name="TM_EX_RS_IMPLEMENTED_LABEL">
    <vt:lpwstr>Implemented</vt:lpwstr>
  </property>
  <property fmtid="{D5CDD505-2E9C-101B-9397-08002B2CF9AE}" pid="48" name="TM_EX_RS_VERIFIED_LABEL">
    <vt:lpwstr>Closed - Verified</vt:lpwstr>
  </property>
  <property fmtid="{D5CDD505-2E9C-101B-9397-08002B2CF9AE}" pid="49" name="TM_EX_RS_NOTVERIFIED_LABEL">
    <vt:lpwstr>Closed - Not Verified</vt:lpwstr>
  </property>
  <property fmtid="{D5CDD505-2E9C-101B-9397-08002B2CF9AE}" pid="50" name="TM_EX_RS_RISKACCEPTED_LABEL">
    <vt:lpwstr>Closed - Mgt Accepts Risk</vt:lpwstr>
  </property>
  <property fmtid="{D5CDD505-2E9C-101B-9397-08002B2CF9AE}" pid="51" name="TM_EX_RS_NOTRELEVANT_LABEL">
    <vt:lpwstr>Closed - No Longer Applicable</vt:lpwstr>
  </property>
  <property fmtid="{D5CDD505-2E9C-101B-9397-08002B2CF9AE}" pid="52" name="TM_EX_STATUS_LABEL">
    <vt:lpwstr>Auditee Concurrence</vt:lpwstr>
  </property>
  <property fmtid="{D5CDD505-2E9C-101B-9397-08002B2CF9AE}" pid="53" name="TM_EX_PROGRESS_LABEL">
    <vt:lpwstr>Progress</vt:lpwstr>
  </property>
  <property fmtid="{D5CDD505-2E9C-101B-9397-08002B2CF9AE}" pid="54" name="TM_EX_REGIMPACT_LABEL">
    <vt:lpwstr>Regulatory Impact</vt:lpwstr>
  </property>
  <property fmtid="{D5CDD505-2E9C-101B-9397-08002B2CF9AE}" pid="55" name="TM_EX_RECURRED_LABEL">
    <vt:lpwstr>Recurring</vt:lpwstr>
  </property>
  <property fmtid="{D5CDD505-2E9C-101B-9397-08002B2CF9AE}" pid="56" name="TM_EX_PROPERTIES_LABEL">
    <vt:lpwstr>Properties</vt:lpwstr>
  </property>
  <property fmtid="{D5CDD505-2E9C-101B-9397-08002B2CF9AE}" pid="57" name="TM_RESULTS_LABEL">
    <vt:lpwstr>Record of Work Performed</vt:lpwstr>
  </property>
  <property fmtid="{D5CDD505-2E9C-101B-9397-08002B2CF9AE}" pid="58" name="TM_CONCLUSION_LABEL">
    <vt:lpwstr>Source</vt:lpwstr>
  </property>
  <property fmtid="{D5CDD505-2E9C-101B-9397-08002B2CF9AE}" pid="59" name="TM_OVERVIEW_LABEL">
    <vt:lpwstr>Overview</vt:lpwstr>
  </property>
  <property fmtid="{D5CDD505-2E9C-101B-9397-08002B2CF9AE}" pid="60" name="TM_SUMMARY_LABEL">
    <vt:lpwstr>Objective</vt:lpwstr>
  </property>
  <property fmtid="{D5CDD505-2E9C-101B-9397-08002B2CF9AE}" pid="61" name="TM_PLAN4_LABEL">
    <vt:lpwstr>Sample Criteria</vt:lpwstr>
  </property>
  <property fmtid="{D5CDD505-2E9C-101B-9397-08002B2CF9AE}" pid="62" name="TM_PLAN5_LABEL">
    <vt:lpwstr>Details</vt:lpwstr>
  </property>
  <property fmtid="{D5CDD505-2E9C-101B-9397-08002B2CF9AE}" pid="63" name="TM_EXEC3_LABEL">
    <vt:lpwstr>Conclusion</vt:lpwstr>
  </property>
  <property fmtid="{D5CDD505-2E9C-101B-9397-08002B2CF9AE}" pid="64" name="TM_EXEC4_LABEL">
    <vt:lpwstr>Note Disclosure</vt:lpwstr>
  </property>
  <property fmtid="{D5CDD505-2E9C-101B-9397-08002B2CF9AE}" pid="65" name="TM_CATEGORY_LABEL">
    <vt:lpwstr>User Category</vt:lpwstr>
  </property>
  <property fmtid="{D5CDD505-2E9C-101B-9397-08002B2CF9AE}" pid="66" name="TM_FREQUENCY_LABEL">
    <vt:lpwstr>Frequency</vt:lpwstr>
  </property>
  <property fmtid="{D5CDD505-2E9C-101B-9397-08002B2CF9AE}" pid="67" name="TM_VISIT_LABEL">
    <vt:lpwstr>Category 4</vt:lpwstr>
  </property>
  <property fmtid="{D5CDD505-2E9C-101B-9397-08002B2CF9AE}" pid="68" name="TM_USERTYPE1_LABEL">
    <vt:lpwstr>Category 5</vt:lpwstr>
  </property>
  <property fmtid="{D5CDD505-2E9C-101B-9397-08002B2CF9AE}" pid="69" name="TM_USERTYPE2_LABEL">
    <vt:lpwstr>Category 6</vt:lpwstr>
  </property>
  <property fmtid="{D5CDD505-2E9C-101B-9397-08002B2CF9AE}" pid="70" name="TM_USERTEXT_LABEL">
    <vt:lpwstr>Notes</vt:lpwstr>
  </property>
  <property fmtid="{D5CDD505-2E9C-101B-9397-08002B2CF9AE}" pid="71" name="TM_SCORE_SAMPLE_LABEL">
    <vt:lpwstr>Sample Size</vt:lpwstr>
  </property>
  <property fmtid="{D5CDD505-2E9C-101B-9397-08002B2CF9AE}" pid="72" name="TM_SCORE_CATEGORY_LABEL">
    <vt:lpwstr>Pass/Fail</vt:lpwstr>
  </property>
  <property fmtid="{D5CDD505-2E9C-101B-9397-08002B2CF9AE}" pid="73" name="TM_SCORE_RETEST_LABEL">
    <vt:lpwstr>Retest Required</vt:lpwstr>
  </property>
  <property fmtid="{D5CDD505-2E9C-101B-9397-08002B2CF9AE}" pid="74" name="TM_PR_PROPERTIES_LABEL">
    <vt:lpwstr>Properties</vt:lpwstr>
  </property>
  <property fmtid="{D5CDD505-2E9C-101B-9397-08002B2CF9AE}" pid="75" name="TM_PROJECT_OBJ_LABEL">
    <vt:lpwstr>Objective</vt:lpwstr>
  </property>
  <property fmtid="{D5CDD505-2E9C-101B-9397-08002B2CF9AE}" pid="76" name="TM_PROJECT_BKGRD_LABEL">
    <vt:lpwstr>Background, Scope, and Methodology</vt:lpwstr>
  </property>
  <property fmtid="{D5CDD505-2E9C-101B-9397-08002B2CF9AE}" pid="77" name="TM_PROJECT_PLAN_LABEL">
    <vt:lpwstr>Summary of Results</vt:lpwstr>
  </property>
  <property fmtid="{D5CDD505-2E9C-101B-9397-08002B2CF9AE}" pid="78" name="TM_PROJECT_COST1_LABEL">
    <vt:lpwstr>Questioned Costs</vt:lpwstr>
  </property>
  <property fmtid="{D5CDD505-2E9C-101B-9397-08002B2CF9AE}" pid="79" name="TM_PROJECT_COST2_LABEL">
    <vt:lpwstr>Amount Due KYTC</vt:lpwstr>
  </property>
  <property fmtid="{D5CDD505-2E9C-101B-9397-08002B2CF9AE}" pid="80" name="TM_PROJECT_USERTEXT1_LABEL">
    <vt:lpwstr>Executive Summary</vt:lpwstr>
  </property>
  <property fmtid="{D5CDD505-2E9C-101B-9397-08002B2CF9AE}" pid="81" name="TM_PROJECT_USERTEXT2_LABEL">
    <vt:lpwstr>General</vt:lpwstr>
  </property>
  <property fmtid="{D5CDD505-2E9C-101B-9397-08002B2CF9AE}" pid="82" name="TM_EDIT_DATE">
    <vt:lpwstr>12/2/2014</vt:lpwstr>
  </property>
  <property fmtid="{D5CDD505-2E9C-101B-9397-08002B2CF9AE}" pid="83" name="TM_BU_NAME">
    <vt:lpwstr>Linebach Funkhauser 2013 IDCR</vt:lpwstr>
  </property>
  <property fmtid="{D5CDD505-2E9C-101B-9397-08002B2CF9AE}" pid="84" name="TM_SHORT_NAME">
    <vt:lpwstr>2014104ID</vt:lpwstr>
  </property>
  <property fmtid="{D5CDD505-2E9C-101B-9397-08002B2CF9AE}" pid="85" name="TM_PROJECT_DATE">
    <vt:lpwstr>7/17/2014</vt:lpwstr>
  </property>
  <property fmtid="{D5CDD505-2E9C-101B-9397-08002B2CF9AE}" pid="86" name="TM_BUD_START_DATE">
    <vt:lpwstr>7/7/2014</vt:lpwstr>
  </property>
  <property fmtid="{D5CDD505-2E9C-101B-9397-08002B2CF9AE}" pid="87" name="TM_BUD_END_DATE">
    <vt:lpwstr>9/30/2014</vt:lpwstr>
  </property>
  <property fmtid="{D5CDD505-2E9C-101B-9397-08002B2CF9AE}" pid="88" name="TM_BOOK_START_DATE">
    <vt:lpwstr>7/21/2014</vt:lpwstr>
  </property>
  <property fmtid="{D5CDD505-2E9C-101B-9397-08002B2CF9AE}" pid="89" name="TM_BOOK_END_DATE">
    <vt:lpwstr>8/15/2014</vt:lpwstr>
  </property>
  <property fmtid="{D5CDD505-2E9C-101B-9397-08002B2CF9AE}" pid="90" name="TM_BUD_HOURS">
    <vt:lpwstr>150.00</vt:lpwstr>
  </property>
  <property fmtid="{D5CDD505-2E9C-101B-9397-08002B2CF9AE}" pid="91" name="TM_BOOK_HOURS">
    <vt:lpwstr>150.00</vt:lpwstr>
  </property>
  <property fmtid="{D5CDD505-2E9C-101B-9397-08002B2CF9AE}" pid="92" name="TM_ACT_HOURS">
    <vt:lpwstr>178.05</vt:lpwstr>
  </property>
  <property fmtid="{D5CDD505-2E9C-101B-9397-08002B2CF9AE}" pid="93" name="TM_LEAD">
    <vt:lpwstr>Handy, Brent</vt:lpwstr>
  </property>
  <property fmtid="{D5CDD505-2E9C-101B-9397-08002B2CF9AE}" pid="94" name="TM_COST_SAVE">
    <vt:lpwstr>42037.00</vt:lpwstr>
  </property>
  <property fmtid="{D5CDD505-2E9C-101B-9397-08002B2CF9AE}" pid="95" name="TM_COST_AVOID">
    <vt:lpwstr>0.00</vt:lpwstr>
  </property>
  <property fmtid="{D5CDD505-2E9C-101B-9397-08002B2CF9AE}" pid="96" name="TM_PROJECT_GROUP">
    <vt:lpwstr>External Audit</vt:lpwstr>
  </property>
  <property fmtid="{D5CDD505-2E9C-101B-9397-08002B2CF9AE}" pid="97" name="TM_PROJECT_TYPE">
    <vt:lpwstr>Audit</vt:lpwstr>
  </property>
  <property fmtid="{D5CDD505-2E9C-101B-9397-08002B2CF9AE}" pid="98" name="TM_PROJECT_LOCATION">
    <vt:lpwstr>In State</vt:lpwstr>
  </property>
  <property fmtid="{D5CDD505-2E9C-101B-9397-08002B2CF9AE}" pid="99" name="TM_PROJECT_SCOPE">
    <vt:lpwstr>Indirect Cost Rate</vt:lpwstr>
  </property>
  <property fmtid="{D5CDD505-2E9C-101B-9397-08002B2CF9AE}" pid="100" name="Address">
    <vt:lpwstr>Louisville, Kentucky</vt:lpwstr>
  </property>
  <property fmtid="{D5CDD505-2E9C-101B-9397-08002B2CF9AE}" pid="101" name="As of Date">
    <vt:lpwstr>March 31, 2014</vt:lpwstr>
  </property>
  <property fmtid="{D5CDD505-2E9C-101B-9397-08002B2CF9AE}" pid="102" name="Contact">
    <vt:lpwstr>Charles D. Linebach_x000d_
_x000d_
Roy V. Funkhouser</vt:lpwstr>
  </property>
  <property fmtid="{D5CDD505-2E9C-101B-9397-08002B2CF9AE}" pid="103" name="Year Ended">
    <vt:lpwstr>December 31, 2013_x000d_
</vt:lpwstr>
  </property>
  <property fmtid="{D5CDD505-2E9C-101B-9397-08002B2CF9AE}" pid="104" name="TM_REPORT_TITLE">
    <vt:lpwstr>EAB 2 - IC Compliance Report</vt:lpwstr>
  </property>
  <property fmtid="{D5CDD505-2E9C-101B-9397-08002B2CF9AE}" pid="105" name="NativeLinkConverted">
    <vt:bool>true</vt:bool>
  </property>
  <property fmtid="{D5CDD505-2E9C-101B-9397-08002B2CF9AE}" pid="106" name="ContentTypeId">
    <vt:lpwstr>0x010100779EA759527DEC4DADC846E1DB294FD5</vt:lpwstr>
  </property>
</Properties>
</file>